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A1B82" w14:textId="34FEC9B6" w:rsidR="00045AA3" w:rsidRPr="000C5734" w:rsidRDefault="00045AA3" w:rsidP="00045AA3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 xml:space="preserve">3GPP TSG RAN WG1 Meeting </w:t>
      </w:r>
      <w:r>
        <w:rPr>
          <w:lang w:val="en-US"/>
        </w:rPr>
        <w:t>#9</w:t>
      </w:r>
      <w:r w:rsidR="00A20184">
        <w:rPr>
          <w:lang w:val="en-US"/>
        </w:rPr>
        <w:t>3</w:t>
      </w:r>
      <w:r w:rsidRPr="000C5734">
        <w:rPr>
          <w:lang w:val="en-US"/>
        </w:rPr>
        <w:tab/>
      </w:r>
      <w:r w:rsidR="00321A94" w:rsidRPr="0022700F">
        <w:rPr>
          <w:lang w:val="en-US"/>
        </w:rPr>
        <w:t>R1-1</w:t>
      </w:r>
      <w:r w:rsidR="0022700F" w:rsidRPr="0022700F">
        <w:rPr>
          <w:lang w:val="en-US"/>
        </w:rPr>
        <w:t>806231</w:t>
      </w:r>
    </w:p>
    <w:p w14:paraId="43AE20FE" w14:textId="2943E805" w:rsidR="00045AA3" w:rsidRPr="007679B0" w:rsidRDefault="00A20184" w:rsidP="00045AA3">
      <w:pPr>
        <w:pStyle w:val="3GPPHeader"/>
        <w:rPr>
          <w:lang w:val="en-US"/>
        </w:rPr>
      </w:pPr>
      <w:r w:rsidRPr="00A20184">
        <w:rPr>
          <w:lang w:val="en-US"/>
        </w:rPr>
        <w:t>Busan, Korea, May 21</w:t>
      </w:r>
      <w:r w:rsidRPr="00A20184">
        <w:rPr>
          <w:vertAlign w:val="superscript"/>
          <w:lang w:val="en-US"/>
        </w:rPr>
        <w:t>st</w:t>
      </w:r>
      <w:r>
        <w:rPr>
          <w:lang w:val="en-US"/>
        </w:rPr>
        <w:t xml:space="preserve"> </w:t>
      </w:r>
      <w:r w:rsidRPr="00A20184">
        <w:rPr>
          <w:lang w:val="en-US"/>
        </w:rPr>
        <w:t>– 25</w:t>
      </w:r>
      <w:r w:rsidRPr="00A20184">
        <w:rPr>
          <w:vertAlign w:val="superscript"/>
          <w:lang w:val="en-US"/>
        </w:rPr>
        <w:t>th</w:t>
      </w:r>
      <w:r w:rsidRPr="00A20184">
        <w:rPr>
          <w:lang w:val="en-US"/>
        </w:rPr>
        <w:t>, 2018</w:t>
      </w:r>
    </w:p>
    <w:p w14:paraId="185ECFD2" w14:textId="77777777" w:rsidR="00904CFD" w:rsidRPr="00045AA3" w:rsidRDefault="00904CFD" w:rsidP="00904CFD">
      <w:pPr>
        <w:pStyle w:val="3GPPHeader"/>
        <w:rPr>
          <w:lang w:val="en-US"/>
        </w:rPr>
      </w:pPr>
    </w:p>
    <w:p w14:paraId="08577001" w14:textId="77777777" w:rsidR="00904CFD" w:rsidRPr="00327997" w:rsidRDefault="00904CFD" w:rsidP="00904CFD">
      <w:pPr>
        <w:pStyle w:val="3GPPHeader"/>
      </w:pPr>
      <w:r w:rsidRPr="00327997">
        <w:t>Source:</w:t>
      </w:r>
      <w:r w:rsidRPr="00327997">
        <w:tab/>
        <w:t>Ericsson</w:t>
      </w:r>
    </w:p>
    <w:p w14:paraId="00EFAC0D" w14:textId="12305F71" w:rsidR="00904CFD" w:rsidRDefault="00904CFD" w:rsidP="007D7D2B">
      <w:pPr>
        <w:pStyle w:val="3GPPHeader"/>
      </w:pPr>
      <w:r w:rsidRPr="00327997">
        <w:t>Title:</w:t>
      </w:r>
      <w:r w:rsidRPr="00327997">
        <w:tab/>
      </w:r>
      <w:r w:rsidR="00F25FAF">
        <w:t>Benefits of resource specific DMRS mapping</w:t>
      </w:r>
      <w:bookmarkStart w:id="0" w:name="_GoBack"/>
      <w:bookmarkEnd w:id="0"/>
    </w:p>
    <w:p w14:paraId="64CA3B1B" w14:textId="743A1827" w:rsidR="00B21B29" w:rsidRPr="00327997" w:rsidRDefault="00B21B29" w:rsidP="007D7D2B">
      <w:pPr>
        <w:pStyle w:val="3GPPHeader"/>
      </w:pPr>
      <w:r>
        <w:t>Agenda:</w:t>
      </w:r>
      <w:r>
        <w:tab/>
      </w:r>
      <w:r w:rsidR="001F62C1" w:rsidRPr="00A20184">
        <w:t>7.1.2.3.</w:t>
      </w:r>
      <w:r w:rsidR="00A20184" w:rsidRPr="00A20184">
        <w:t>8</w:t>
      </w:r>
    </w:p>
    <w:p w14:paraId="05A826A0" w14:textId="77777777" w:rsidR="00904CFD" w:rsidRPr="00CE0424" w:rsidRDefault="00904CFD" w:rsidP="00904CFD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07CC1066" w:rsidR="00E90E49" w:rsidRDefault="00D67801" w:rsidP="00CE0424">
      <w:pPr>
        <w:pStyle w:val="Heading1"/>
      </w:pPr>
      <w:r>
        <w:t xml:space="preserve">On resource-specific </w:t>
      </w:r>
      <w:r w:rsidR="00B21B29">
        <w:t>DMRS mapping</w:t>
      </w:r>
    </w:p>
    <w:p w14:paraId="100DF907" w14:textId="44A2A9CB" w:rsidR="002C2E39" w:rsidRPr="002C2E39" w:rsidRDefault="002C2E39" w:rsidP="002C2E39">
      <w:r>
        <w:t>The resource mapping of DM-RS is captured in [TS 38.211] as follows</w:t>
      </w:r>
    </w:p>
    <w:p w14:paraId="4DE223EB" w14:textId="77777777" w:rsidR="002C2E39" w:rsidRPr="007C57E3" w:rsidRDefault="002C2E39" w:rsidP="002C2E39">
      <w:pPr>
        <w:pStyle w:val="EQ"/>
        <w:jc w:val="center"/>
        <w:rPr>
          <w:rStyle w:val="Strong"/>
          <w:b w:val="0"/>
          <w:bCs w:val="0"/>
        </w:rPr>
      </w:pPr>
      <w:r w:rsidRPr="007C57E3">
        <w:rPr>
          <w:position w:val="-76"/>
        </w:rPr>
        <w:object w:dxaOrig="3720" w:dyaOrig="1620" w14:anchorId="0871FC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6pt;height:81pt" o:ole="">
            <v:imagedata r:id="rId13" o:title=""/>
          </v:shape>
          <o:OLEObject Type="Embed" ProgID="Equation.3" ShapeID="_x0000_i1025" DrawAspect="Content" ObjectID="_1587368835" r:id="rId14"/>
        </w:object>
      </w:r>
      <w:r w:rsidRPr="007C57E3">
        <w:t xml:space="preserve">   (UL)     </w:t>
      </w:r>
      <w:r>
        <w:t xml:space="preserve"> </w:t>
      </w:r>
      <w:r w:rsidRPr="007C57E3">
        <w:rPr>
          <w:position w:val="-72"/>
        </w:rPr>
        <w:object w:dxaOrig="3720" w:dyaOrig="1980" w14:anchorId="17F5DB13">
          <v:shape id="_x0000_i1026" type="#_x0000_t75" style="width:186pt;height:99.75pt" o:ole="">
            <v:imagedata r:id="rId15" o:title=""/>
          </v:shape>
          <o:OLEObject Type="Embed" ProgID="Equation.3" ShapeID="_x0000_i1026" DrawAspect="Content" ObjectID="_1587368836" r:id="rId16"/>
        </w:object>
      </w:r>
      <w:r w:rsidRPr="007C57E3">
        <w:t xml:space="preserve">  </w:t>
      </w:r>
      <w:r>
        <w:t>(DL)</w:t>
      </w:r>
    </w:p>
    <w:p w14:paraId="28EE7393" w14:textId="4AEC554B" w:rsidR="00B22D84" w:rsidRDefault="00ED38F1" w:rsidP="007A5EEA">
      <w:pPr>
        <w:pStyle w:val="BodyText"/>
        <w:rPr>
          <w:bCs/>
        </w:rPr>
      </w:pPr>
      <w:r>
        <w:rPr>
          <w:bCs/>
        </w:rPr>
        <w:t xml:space="preserve">where </w:t>
      </w:r>
      <m:oMath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/>
          <m:sup>
            <m:d>
              <m:dPr>
                <m:ctrlPr>
                  <w:rPr>
                    <w:rFonts w:ascii="Cambria Math" w:hAnsi="Cambria Math"/>
                    <w:bCs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</m:t>
                    </m:r>
                  </m:sub>
                </m:sSub>
              </m:e>
            </m:d>
          </m:sup>
        </m:sSubSup>
        <m:r>
          <w:rPr>
            <w:rFonts w:ascii="Cambria Math" w:hAnsi="Cambria Math"/>
          </w:rPr>
          <m:t>(2n+</m:t>
        </m:r>
        <m:sSup>
          <m:sSupPr>
            <m:ctrlPr>
              <w:rPr>
                <w:rFonts w:ascii="Cambria Math" w:hAnsi="Cambria Math"/>
                <w:bCs/>
                <w:i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)</m:t>
        </m:r>
      </m:oMath>
      <w:r w:rsidR="00B22D84">
        <w:rPr>
          <w:bCs/>
        </w:rPr>
        <w:t xml:space="preserve"> refer to the DM-RS sequence after applying OCC </w:t>
      </w:r>
      <w:r w:rsidR="007C7D19">
        <w:rPr>
          <w:bCs/>
        </w:rPr>
        <w:t>to</w:t>
      </w:r>
      <w:r w:rsidR="00B22D84">
        <w:rPr>
          <w:bCs/>
        </w:rPr>
        <w:t xml:space="preserve"> DM-RS port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="00B22D84">
        <w:rPr>
          <w:bCs/>
        </w:rPr>
        <w:t xml:space="preserve">. </w:t>
      </w:r>
      <w:r w:rsidR="002C2E39">
        <w:rPr>
          <w:bCs/>
        </w:rPr>
        <w:fldChar w:fldCharType="begin"/>
      </w:r>
      <w:r w:rsidR="002C2E39">
        <w:rPr>
          <w:bCs/>
        </w:rPr>
        <w:instrText xml:space="preserve"> REF _Ref503389278 \h </w:instrText>
      </w:r>
      <w:r w:rsidR="002C2E39">
        <w:rPr>
          <w:bCs/>
        </w:rPr>
      </w:r>
      <w:r w:rsidR="002C2E39">
        <w:rPr>
          <w:bCs/>
        </w:rPr>
        <w:fldChar w:fldCharType="separate"/>
      </w:r>
      <w:r w:rsidR="002C2E39">
        <w:t xml:space="preserve">Figure </w:t>
      </w:r>
      <w:r w:rsidR="002C2E39">
        <w:rPr>
          <w:noProof/>
        </w:rPr>
        <w:t>1</w:t>
      </w:r>
      <w:r w:rsidR="002C2E39">
        <w:rPr>
          <w:bCs/>
        </w:rPr>
        <w:fldChar w:fldCharType="end"/>
      </w:r>
      <w:r w:rsidR="002C2E39">
        <w:rPr>
          <w:bCs/>
        </w:rPr>
        <w:t xml:space="preserve"> illustrates t</w:t>
      </w:r>
      <w:r w:rsidR="004D1694">
        <w:rPr>
          <w:bCs/>
        </w:rPr>
        <w:t xml:space="preserve">he </w:t>
      </w:r>
      <w:r w:rsidR="007A5EEA" w:rsidRPr="007A5EEA">
        <w:rPr>
          <w:bCs/>
        </w:rPr>
        <w:t xml:space="preserve">mapping </w:t>
      </w:r>
      <w:r w:rsidR="004D1694">
        <w:rPr>
          <w:bCs/>
        </w:rPr>
        <w:t xml:space="preserve">of </w:t>
      </w:r>
      <w:r w:rsidR="002C2E39">
        <w:rPr>
          <w:bCs/>
        </w:rPr>
        <w:t xml:space="preserve">the </w:t>
      </w:r>
      <w:r w:rsidR="004D1694">
        <w:rPr>
          <w:bCs/>
        </w:rPr>
        <w:t xml:space="preserve">DM-RS </w:t>
      </w:r>
      <w:r w:rsidR="002C2E39">
        <w:rPr>
          <w:bCs/>
        </w:rPr>
        <w:t>in frequency-domain</w:t>
      </w:r>
      <w:r w:rsidR="00361DB1">
        <w:rPr>
          <w:bCs/>
        </w:rPr>
        <w:t xml:space="preserve"> for single-symbol DM-RS. </w:t>
      </w:r>
      <w:r w:rsidR="004D1694">
        <w:rPr>
          <w:bCs/>
        </w:rPr>
        <w:t>F</w:t>
      </w:r>
      <w:r w:rsidR="007A5EEA" w:rsidRPr="007A5EEA">
        <w:rPr>
          <w:bCs/>
        </w:rPr>
        <w:t xml:space="preserve">rom </w:t>
      </w:r>
      <w:r w:rsidR="004D1694">
        <w:rPr>
          <w:bCs/>
        </w:rPr>
        <w:t xml:space="preserve">this figure </w:t>
      </w:r>
      <w:r w:rsidR="007A5EEA" w:rsidRPr="007A5EEA">
        <w:rPr>
          <w:bCs/>
        </w:rPr>
        <w:t>we observe that the DM-RS sequence in one CDM group is copied into the other CDM group(s). Such mapping</w:t>
      </w:r>
      <w:r w:rsidR="002C2E39">
        <w:rPr>
          <w:bCs/>
        </w:rPr>
        <w:t xml:space="preserve"> </w:t>
      </w:r>
      <w:r w:rsidR="00B81DD7">
        <w:rPr>
          <w:bCs/>
        </w:rPr>
        <w:t xml:space="preserve">will </w:t>
      </w:r>
      <w:r w:rsidR="00B22D84">
        <w:rPr>
          <w:bCs/>
        </w:rPr>
        <w:t>have</w:t>
      </w:r>
      <w:r w:rsidR="007A5EEA" w:rsidRPr="007A5EEA">
        <w:rPr>
          <w:bCs/>
        </w:rPr>
        <w:t xml:space="preserve"> </w:t>
      </w:r>
      <w:r w:rsidR="00B81DD7">
        <w:rPr>
          <w:bCs/>
        </w:rPr>
        <w:t>CM/</w:t>
      </w:r>
      <w:r w:rsidR="007A5EEA" w:rsidRPr="007A5EEA">
        <w:rPr>
          <w:bCs/>
        </w:rPr>
        <w:t>PAPR issues when DM-RS ports</w:t>
      </w:r>
      <w:r w:rsidR="009839A4">
        <w:rPr>
          <w:bCs/>
        </w:rPr>
        <w:t xml:space="preserve"> associated with same OCC </w:t>
      </w:r>
      <w:r w:rsidR="007A5EEA" w:rsidRPr="007A5EEA">
        <w:rPr>
          <w:bCs/>
        </w:rPr>
        <w:t xml:space="preserve">are spatially multiplexed </w:t>
      </w:r>
      <w:r w:rsidR="00A257EB">
        <w:rPr>
          <w:bCs/>
        </w:rPr>
        <w:t>in</w:t>
      </w:r>
      <w:r w:rsidR="009839A4">
        <w:rPr>
          <w:bCs/>
        </w:rPr>
        <w:t xml:space="preserve"> </w:t>
      </w:r>
      <w:r w:rsidR="00D67801">
        <w:rPr>
          <w:bCs/>
        </w:rPr>
        <w:t xml:space="preserve">a </w:t>
      </w:r>
      <w:r w:rsidR="009839A4">
        <w:rPr>
          <w:bCs/>
        </w:rPr>
        <w:t xml:space="preserve">way </w:t>
      </w:r>
      <w:r w:rsidR="007A5EEA" w:rsidRPr="007A5EEA">
        <w:rPr>
          <w:bCs/>
        </w:rPr>
        <w:t>that ports are sharing same PA’s.</w:t>
      </w:r>
      <w:r w:rsidR="00A257EB">
        <w:rPr>
          <w:bCs/>
        </w:rPr>
        <w:t xml:space="preserve"> </w:t>
      </w:r>
      <w:r w:rsidR="00976376">
        <w:rPr>
          <w:bCs/>
        </w:rPr>
        <w:t>Thus</w:t>
      </w:r>
      <w:r w:rsidR="002C2E39">
        <w:rPr>
          <w:bCs/>
        </w:rPr>
        <w:t xml:space="preserve">, </w:t>
      </w:r>
      <w:r w:rsidR="00B81DD7">
        <w:rPr>
          <w:bCs/>
        </w:rPr>
        <w:t xml:space="preserve">this issue occurs </w:t>
      </w:r>
      <w:r w:rsidR="007A4A3F">
        <w:rPr>
          <w:bCs/>
        </w:rPr>
        <w:t>when</w:t>
      </w:r>
      <w:r w:rsidR="00976376">
        <w:rPr>
          <w:bCs/>
        </w:rPr>
        <w:t xml:space="preserve"> a </w:t>
      </w:r>
      <w:r w:rsidR="00A257EB">
        <w:rPr>
          <w:bCs/>
        </w:rPr>
        <w:t>precod</w:t>
      </w:r>
      <w:r w:rsidR="00B22D84">
        <w:rPr>
          <w:bCs/>
        </w:rPr>
        <w:t>ing ma</w:t>
      </w:r>
      <w:r w:rsidR="007A4A3F">
        <w:rPr>
          <w:bCs/>
        </w:rPr>
        <w:t>tri</w:t>
      </w:r>
      <w:r w:rsidR="00976376">
        <w:rPr>
          <w:bCs/>
        </w:rPr>
        <w:t>x</w:t>
      </w:r>
      <w:r w:rsidR="00B81DD7">
        <w:rPr>
          <w:bCs/>
        </w:rPr>
        <w:t xml:space="preserve"> </w:t>
      </w:r>
      <w:r w:rsidR="007A4A3F">
        <w:rPr>
          <w:bCs/>
        </w:rPr>
        <w:t>ha</w:t>
      </w:r>
      <w:r w:rsidR="00976376">
        <w:rPr>
          <w:bCs/>
        </w:rPr>
        <w:t>s</w:t>
      </w:r>
      <w:r w:rsidR="007A4A3F">
        <w:rPr>
          <w:bCs/>
        </w:rPr>
        <w:t xml:space="preserve"> </w:t>
      </w:r>
      <w:r w:rsidR="00B81DD7">
        <w:rPr>
          <w:bCs/>
        </w:rPr>
        <w:t xml:space="preserve">multiple </w:t>
      </w:r>
      <w:r w:rsidR="007A4A3F">
        <w:rPr>
          <w:bCs/>
        </w:rPr>
        <w:t xml:space="preserve">non-zero row elements, </w:t>
      </w:r>
    </w:p>
    <w:p w14:paraId="3B812B9D" w14:textId="1E2D217B" w:rsidR="007A4A3F" w:rsidRPr="00B22D84" w:rsidRDefault="00FE416E" w:rsidP="007A4A3F">
      <w:pPr>
        <w:pStyle w:val="BodyText"/>
        <w:jc w:val="center"/>
        <w:rPr>
          <w:bCs/>
        </w:rPr>
      </w:pPr>
      <m:oMath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k,l</m:t>
            </m:r>
          </m:sub>
          <m: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TX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)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w</m:t>
                </m:r>
              </m:e>
              <m:sub>
                <m:r>
                  <w:rPr>
                    <w:rFonts w:ascii="Cambria Math" w:hAnsi="Cambria Math"/>
                  </w:rPr>
                  <m:t>n,0</m:t>
                </m:r>
              </m:sub>
            </m:sSub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k,l</m:t>
            </m:r>
          </m:sub>
          <m: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,μ)</m:t>
            </m: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w</m:t>
                </m:r>
              </m:e>
              <m:sub>
                <m:r>
                  <w:rPr>
                    <w:rFonts w:ascii="Cambria Math" w:hAnsi="Cambria Math"/>
                  </w:rPr>
                  <m:t>n,1</m:t>
                </m:r>
              </m:sub>
            </m:sSub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k,l</m:t>
            </m:r>
          </m:sub>
          <m: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,μ)</m:t>
            </m:r>
          </m:sup>
        </m:sSubSup>
        <m:r>
          <w:rPr>
            <w:rFonts w:ascii="Cambria Math" w:hAnsi="Cambria Math"/>
          </w:rPr>
          <m:t>+…+</m:t>
        </m:r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w</m:t>
                </m:r>
              </m:e>
              <m:sub>
                <m:r>
                  <w:rPr>
                    <w:rFonts w:ascii="Cambria Math" w:hAnsi="Cambria Math"/>
                  </w:rPr>
                  <m:t>n,L-1</m:t>
                </m:r>
              </m:sub>
            </m:sSub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k,l</m:t>
            </m:r>
          </m:sub>
          <m: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L-1</m:t>
                </m:r>
              </m:sub>
            </m:sSub>
            <m:r>
              <w:rPr>
                <w:rFonts w:ascii="Cambria Math" w:hAnsi="Cambria Math"/>
              </w:rPr>
              <m:t>,μ)</m:t>
            </m:r>
          </m:sup>
        </m:sSubSup>
      </m:oMath>
      <w:r w:rsidR="007A4A3F">
        <w:rPr>
          <w:bCs/>
        </w:rPr>
        <w:t>,</w:t>
      </w:r>
    </w:p>
    <w:p w14:paraId="00921A51" w14:textId="6E097BBB" w:rsidR="007A4A3F" w:rsidRDefault="007A4A3F" w:rsidP="007A5EEA">
      <w:pPr>
        <w:pStyle w:val="BodyText"/>
        <w:rPr>
          <w:bCs/>
        </w:rPr>
      </w:pPr>
      <w:r>
        <w:rPr>
          <w:bCs/>
        </w:rPr>
        <w:t>and where at least two ports associate with the same OCC.</w:t>
      </w:r>
      <w:r w:rsidR="00220EB6">
        <w:rPr>
          <w:bCs/>
        </w:rPr>
        <w:t xml:space="preserve"> For example, </w:t>
      </w:r>
      <w:r w:rsidR="00253381">
        <w:rPr>
          <w:bCs/>
        </w:rPr>
        <w:t xml:space="preserve">this PAPR issue occurs when </w:t>
      </w:r>
      <w:r w:rsidR="00220EB6">
        <w:rPr>
          <w:bCs/>
        </w:rPr>
        <w:t xml:space="preserve">scheduling two layers </w:t>
      </w:r>
      <w:r w:rsidR="00253381">
        <w:rPr>
          <w:bCs/>
        </w:rPr>
        <w:t xml:space="preserve">using the </w:t>
      </w:r>
      <w:r w:rsidR="00220EB6">
        <w:rPr>
          <w:bCs/>
        </w:rPr>
        <w:t>port</w:t>
      </w:r>
      <w:r w:rsidR="00253381">
        <w:rPr>
          <w:bCs/>
        </w:rPr>
        <w:t>s</w:t>
      </w:r>
      <w:r w:rsidR="00220EB6">
        <w:rPr>
          <w:bCs/>
        </w:rPr>
        <w:t xml:space="preserve"> </w:t>
      </w:r>
      <w:r w:rsidR="00253381">
        <w:rPr>
          <w:bCs/>
        </w:rPr>
        <w:t xml:space="preserve">{0,2} and then applying precoding with mapping of the layers to same TX antennas,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n,i</m:t>
            </m:r>
          </m:sub>
        </m:sSub>
        <m:r>
          <w:rPr>
            <w:rFonts w:ascii="Cambria Math" w:hAnsi="Cambria Math"/>
          </w:rPr>
          <m:t>≠0, i=0,1,</m:t>
        </m:r>
      </m:oMath>
      <w:r w:rsidR="00253381">
        <w:rPr>
          <w:bCs/>
        </w:rPr>
        <w:t xml:space="preserve"> as well as when scheduling more than 2 layers with ports mapped to same TX antennas.</w:t>
      </w:r>
    </w:p>
    <w:p w14:paraId="7CDCA672" w14:textId="4D1C7740" w:rsidR="00E912D5" w:rsidRDefault="00E96436" w:rsidP="007A5EEA">
      <w:pPr>
        <w:pStyle w:val="BodyText"/>
        <w:rPr>
          <w:bCs/>
        </w:rPr>
      </w:pPr>
      <w:r>
        <w:rPr>
          <w:bCs/>
        </w:rPr>
        <w:t>To illustrate this PAPR issue</w:t>
      </w:r>
      <w:r w:rsidR="00361DB1">
        <w:rPr>
          <w:bCs/>
        </w:rPr>
        <w:t>,</w:t>
      </w:r>
      <w:r>
        <w:rPr>
          <w:bCs/>
        </w:rPr>
        <w:t xml:space="preserve"> we determine the CCDFs </w:t>
      </w:r>
      <w:r w:rsidR="00E912D5">
        <w:rPr>
          <w:bCs/>
        </w:rPr>
        <w:t>of the power-to-average power ratio</w:t>
      </w:r>
      <w:r>
        <w:rPr>
          <w:bCs/>
        </w:rPr>
        <w:t>s</w:t>
      </w:r>
      <w:r w:rsidR="00E912D5">
        <w:rPr>
          <w:bCs/>
        </w:rPr>
        <w:t xml:space="preserve"> </w:t>
      </w:r>
      <w:r>
        <w:rPr>
          <w:bCs/>
        </w:rPr>
        <w:t xml:space="preserve">when mapping 2, 3, 4 and 6 layers to a common set of transmit antennas. </w:t>
      </w:r>
      <w:r>
        <w:rPr>
          <w:bCs/>
        </w:rPr>
        <w:fldChar w:fldCharType="begin"/>
      </w:r>
      <w:r>
        <w:rPr>
          <w:bCs/>
        </w:rPr>
        <w:instrText xml:space="preserve"> REF _Ref510783694 \h </w:instrText>
      </w:r>
      <w:r>
        <w:rPr>
          <w:bCs/>
        </w:rPr>
      </w:r>
      <w:r>
        <w:rPr>
          <w:bCs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bCs/>
        </w:rPr>
        <w:fldChar w:fldCharType="end"/>
      </w:r>
      <w:r>
        <w:rPr>
          <w:bCs/>
        </w:rPr>
        <w:t xml:space="preserve"> depicts the CCDFs for an allocation of 50 RBs and with power samples from 100 OFDM symbols. </w:t>
      </w:r>
      <w:r w:rsidR="008D3A16">
        <w:rPr>
          <w:bCs/>
        </w:rPr>
        <w:t>We observe</w:t>
      </w:r>
      <w:r>
        <w:rPr>
          <w:bCs/>
        </w:rPr>
        <w:t xml:space="preserve"> </w:t>
      </w:r>
      <w:r w:rsidR="008D3A16">
        <w:rPr>
          <w:bCs/>
        </w:rPr>
        <w:t xml:space="preserve">that </w:t>
      </w:r>
      <w:r>
        <w:rPr>
          <w:bCs/>
        </w:rPr>
        <w:t xml:space="preserve">the current DM-RS mapping </w:t>
      </w:r>
      <w:r w:rsidR="008D3A16">
        <w:rPr>
          <w:bCs/>
        </w:rPr>
        <w:t xml:space="preserve">can significantly increase the </w:t>
      </w:r>
      <w:r>
        <w:rPr>
          <w:bCs/>
        </w:rPr>
        <w:t>PAPR</w:t>
      </w:r>
      <w:r w:rsidR="008D3A16">
        <w:rPr>
          <w:bCs/>
        </w:rPr>
        <w:t xml:space="preserve"> with respect to the CP-OFDM waveform (</w:t>
      </w:r>
      <w:r w:rsidR="00B40885">
        <w:rPr>
          <w:bCs/>
        </w:rPr>
        <w:t xml:space="preserve">waveform with </w:t>
      </w:r>
      <w:r w:rsidR="008D3A16">
        <w:rPr>
          <w:bCs/>
        </w:rPr>
        <w:t>Rayleigh distributed amplitude)</w:t>
      </w:r>
      <w:r w:rsidR="00D67801">
        <w:rPr>
          <w:bCs/>
        </w:rPr>
        <w:t xml:space="preserve">, e.g. </w:t>
      </w:r>
      <w:r w:rsidR="008D3A16">
        <w:rPr>
          <w:bCs/>
        </w:rPr>
        <w:t xml:space="preserve">6 layers with mapping type 2 </w:t>
      </w:r>
      <w:r w:rsidR="00361DB1">
        <w:rPr>
          <w:bCs/>
        </w:rPr>
        <w:t xml:space="preserve">(ports: 0-5) </w:t>
      </w:r>
      <w:r w:rsidR="008D3A16">
        <w:rPr>
          <w:bCs/>
        </w:rPr>
        <w:t xml:space="preserve">degrades the PAPR with </w:t>
      </w:r>
      <w:r w:rsidR="00D67801">
        <w:rPr>
          <w:bCs/>
        </w:rPr>
        <w:t>nearly</w:t>
      </w:r>
      <w:r w:rsidR="008D3A16">
        <w:rPr>
          <w:bCs/>
        </w:rPr>
        <w:t xml:space="preserve"> 4dB at the 99.99% percentile.</w:t>
      </w:r>
    </w:p>
    <w:p w14:paraId="3C46057F" w14:textId="04556624" w:rsidR="00361DB1" w:rsidRDefault="00B40885" w:rsidP="007A5EEA">
      <w:pPr>
        <w:pStyle w:val="BodyText"/>
        <w:rPr>
          <w:bCs/>
        </w:rPr>
      </w:pPr>
      <w:r>
        <w:rPr>
          <w:bCs/>
        </w:rPr>
        <w:t xml:space="preserve">This observed increased PAPR can be avoided by considering resource-specific DM-RS sequence mapping, </w:t>
      </w:r>
      <w:r w:rsidR="00482623">
        <w:rPr>
          <w:bCs/>
        </w:rPr>
        <w:t xml:space="preserve">in which </w:t>
      </w:r>
      <w:r>
        <w:rPr>
          <w:bCs/>
        </w:rPr>
        <w:t>DM-RS sequence</w:t>
      </w:r>
      <w:r w:rsidR="00361DB1">
        <w:rPr>
          <w:bCs/>
        </w:rPr>
        <w:t xml:space="preserve">s across CDM groups are uncorrelated or weakly correlated. Thus, each CDM group has its own DM-RS sequence as illustrated in </w:t>
      </w:r>
      <w:r w:rsidR="00361DB1">
        <w:rPr>
          <w:bCs/>
        </w:rPr>
        <w:fldChar w:fldCharType="begin"/>
      </w:r>
      <w:r w:rsidR="00361DB1">
        <w:rPr>
          <w:bCs/>
        </w:rPr>
        <w:instrText xml:space="preserve"> REF _Ref510789970 \h </w:instrText>
      </w:r>
      <w:r w:rsidR="00361DB1">
        <w:rPr>
          <w:bCs/>
        </w:rPr>
      </w:r>
      <w:r w:rsidR="00361DB1">
        <w:rPr>
          <w:bCs/>
        </w:rPr>
        <w:fldChar w:fldCharType="separate"/>
      </w:r>
      <w:r w:rsidR="00361DB1">
        <w:t xml:space="preserve">Figure </w:t>
      </w:r>
      <w:r w:rsidR="00361DB1">
        <w:rPr>
          <w:noProof/>
        </w:rPr>
        <w:t>3</w:t>
      </w:r>
      <w:r w:rsidR="00361DB1">
        <w:rPr>
          <w:bCs/>
        </w:rPr>
        <w:fldChar w:fldCharType="end"/>
      </w:r>
      <w:r w:rsidR="00361DB1">
        <w:rPr>
          <w:bCs/>
        </w:rPr>
        <w:t>.</w:t>
      </w:r>
      <w:r w:rsidR="00C02274">
        <w:rPr>
          <w:bCs/>
        </w:rPr>
        <w:t xml:space="preserve"> </w:t>
      </w:r>
      <w:r w:rsidR="00361DB1">
        <w:rPr>
          <w:bCs/>
        </w:rPr>
        <w:t xml:space="preserve">These sequences,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  <m:r>
          <w:rPr>
            <w:rFonts w:ascii="Cambria Math" w:hAnsi="Cambria Math"/>
          </w:rPr>
          <m:t xml:space="preserve">, i=0,1,2, </m:t>
        </m:r>
      </m:oMath>
      <w:r w:rsidR="00361DB1">
        <w:rPr>
          <w:bCs/>
        </w:rPr>
        <w:t xml:space="preserve">could refer to </w:t>
      </w:r>
      <w:r w:rsidR="00C02274">
        <w:rPr>
          <w:bCs/>
        </w:rPr>
        <w:t xml:space="preserve">either </w:t>
      </w:r>
      <w:r w:rsidR="00361DB1">
        <w:rPr>
          <w:bCs/>
        </w:rPr>
        <w:t xml:space="preserve">a subsampled </w:t>
      </w:r>
      <w:r w:rsidR="00C02274">
        <w:rPr>
          <w:bCs/>
        </w:rPr>
        <w:t xml:space="preserve">long </w:t>
      </w:r>
      <w:r w:rsidR="00361DB1">
        <w:rPr>
          <w:bCs/>
        </w:rPr>
        <w:t>Gold sequence</w:t>
      </w:r>
      <w:r w:rsidR="00C02274">
        <w:rPr>
          <w:bCs/>
        </w:rPr>
        <w:t xml:space="preserve"> (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  <m:r>
          <w:rPr>
            <w:rFonts w:ascii="Cambria Math" w:hAnsi="Cambria Math"/>
          </w:rPr>
          <m:t xml:space="preserve">=r(k)) </m:t>
        </m:r>
      </m:oMath>
      <w:r w:rsidR="00C02274">
        <w:rPr>
          <w:bCs/>
        </w:rPr>
        <w:t xml:space="preserve">or to a CDM group specific Gold sequence. </w:t>
      </w:r>
      <w:r w:rsidR="00C02274">
        <w:t xml:space="preserve">It can be noticed that the correlation properties of the subsampled </w:t>
      </w:r>
      <w:r w:rsidR="00E811D7">
        <w:t xml:space="preserve">Gold sequence </w:t>
      </w:r>
      <w:r w:rsidR="00C02274">
        <w:t>will not be affect</w:t>
      </w:r>
      <w:r w:rsidR="00C02274" w:rsidRPr="007332A6">
        <w:t>ed</w:t>
      </w:r>
      <w:r w:rsidR="00C02274">
        <w:t xml:space="preserve"> [1]</w:t>
      </w:r>
      <w:r w:rsidR="00C02274" w:rsidRPr="007332A6">
        <w:t>.</w:t>
      </w:r>
    </w:p>
    <w:p w14:paraId="5D356AF4" w14:textId="11F07151" w:rsidR="00B40885" w:rsidRDefault="00C02274" w:rsidP="007A5EEA">
      <w:pPr>
        <w:pStyle w:val="BodyText"/>
        <w:rPr>
          <w:bCs/>
        </w:rPr>
      </w:pPr>
      <w:r>
        <w:rPr>
          <w:bCs/>
        </w:rPr>
        <w:fldChar w:fldCharType="begin"/>
      </w:r>
      <w:r>
        <w:rPr>
          <w:bCs/>
        </w:rPr>
        <w:instrText xml:space="preserve"> REF _Ref510790492 \h </w:instrText>
      </w:r>
      <w:r>
        <w:rPr>
          <w:bCs/>
        </w:rPr>
      </w:r>
      <w:r>
        <w:rPr>
          <w:bCs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bCs/>
        </w:rPr>
        <w:fldChar w:fldCharType="end"/>
      </w:r>
      <w:r>
        <w:rPr>
          <w:bCs/>
        </w:rPr>
        <w:t xml:space="preserve"> shows the corresponding CCDFs of the </w:t>
      </w:r>
      <w:r w:rsidR="00A20184">
        <w:rPr>
          <w:bCs/>
        </w:rPr>
        <w:t>power-to-average ratio</w:t>
      </w:r>
      <w:r>
        <w:rPr>
          <w:bCs/>
        </w:rPr>
        <w:t xml:space="preserve"> with resource-specific DM-RS mapping. Evidently, with this mapping the PA</w:t>
      </w:r>
      <w:r w:rsidR="00A20184">
        <w:rPr>
          <w:bCs/>
        </w:rPr>
        <w:t>P</w:t>
      </w:r>
      <w:r>
        <w:rPr>
          <w:bCs/>
        </w:rPr>
        <w:t xml:space="preserve">R will be similar to CP-OFDM. </w:t>
      </w:r>
    </w:p>
    <w:p w14:paraId="5330F2F3" w14:textId="27A33CE6" w:rsidR="00B40885" w:rsidRPr="00A257EB" w:rsidRDefault="00B40885" w:rsidP="00B40885">
      <w:pPr>
        <w:pStyle w:val="BodyText"/>
        <w:rPr>
          <w:b/>
          <w:lang w:val="en-US"/>
        </w:rPr>
      </w:pPr>
      <w:r w:rsidRPr="00A257EB">
        <w:rPr>
          <w:b/>
        </w:rPr>
        <w:t>Observation 1:</w:t>
      </w:r>
      <w:r>
        <w:rPr>
          <w:b/>
        </w:rPr>
        <w:t xml:space="preserve"> </w:t>
      </w:r>
      <w:r>
        <w:t xml:space="preserve">By introducing resource-specific mapping of DM-RS, the observed PAPR issue </w:t>
      </w:r>
      <w:r w:rsidR="00482623">
        <w:t xml:space="preserve">with current resource </w:t>
      </w:r>
      <w:r>
        <w:t xml:space="preserve">mapping </w:t>
      </w:r>
      <w:r w:rsidR="00482623">
        <w:t xml:space="preserve">of DM-RS </w:t>
      </w:r>
      <w:r w:rsidR="00C02274">
        <w:t>can be avoided.</w:t>
      </w:r>
    </w:p>
    <w:p w14:paraId="68591CFE" w14:textId="50B19367" w:rsidR="00D165FF" w:rsidRPr="00B40885" w:rsidRDefault="00D165FF" w:rsidP="007A5EEA">
      <w:pPr>
        <w:pStyle w:val="BodyText"/>
        <w:rPr>
          <w:bCs/>
          <w:lang w:val="en-US"/>
        </w:rPr>
      </w:pPr>
    </w:p>
    <w:p w14:paraId="4884330D" w14:textId="2FEC724F" w:rsidR="00CD65ED" w:rsidRPr="003B49EA" w:rsidRDefault="003B49EA" w:rsidP="003B49EA">
      <w:pPr>
        <w:pStyle w:val="BodyText"/>
        <w:jc w:val="center"/>
        <w:rPr>
          <w:rStyle w:val="Strong"/>
          <w:b w:val="0"/>
        </w:rPr>
      </w:pPr>
      <w:r>
        <w:rPr>
          <w:bCs/>
          <w:noProof/>
        </w:rPr>
        <w:lastRenderedPageBreak/>
        <w:drawing>
          <wp:inline distT="0" distB="0" distL="0" distR="0" wp14:anchorId="443CFBC1" wp14:editId="37976F10">
            <wp:extent cx="5090400" cy="23832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1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0400" cy="238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A7494D" w14:textId="295F0F66" w:rsidR="00CD65ED" w:rsidRDefault="00CD65ED" w:rsidP="00CD65ED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40885">
        <w:rPr>
          <w:noProof/>
        </w:rPr>
        <w:t>1</w:t>
      </w:r>
      <w:r>
        <w:fldChar w:fldCharType="end"/>
      </w:r>
      <w:r>
        <w:t xml:space="preserve">. </w:t>
      </w:r>
      <w:r w:rsidR="000304E6">
        <w:t xml:space="preserve">Single-symbol </w:t>
      </w:r>
      <w:r>
        <w:t>DM-RS mapping to CDM groups</w:t>
      </w:r>
      <w:r w:rsidR="00E912D5">
        <w:t xml:space="preserve"> in TS 38.211.</w:t>
      </w:r>
    </w:p>
    <w:p w14:paraId="4E0C953D" w14:textId="77777777" w:rsidR="00341D95" w:rsidRDefault="00341D95" w:rsidP="007A5EEA">
      <w:pPr>
        <w:pStyle w:val="BodyText"/>
        <w:rPr>
          <w:bCs/>
        </w:rPr>
      </w:pPr>
    </w:p>
    <w:p w14:paraId="621CDAD1" w14:textId="252BFA87" w:rsidR="0060285D" w:rsidRDefault="00341D95" w:rsidP="00341D95">
      <w:pPr>
        <w:pStyle w:val="BodyText"/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2336C2C5" wp14:editId="7C9CEFEF">
            <wp:extent cx="4262400" cy="3196800"/>
            <wp:effectExtent l="0" t="0" r="508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enefits_papr_figure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2400" cy="319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D82C7B" w14:textId="28005F99" w:rsidR="0060285D" w:rsidRDefault="0060285D" w:rsidP="0060285D">
      <w:pPr>
        <w:pStyle w:val="Caption"/>
        <w:rPr>
          <w:bCs w:val="0"/>
        </w:rPr>
      </w:pPr>
      <w:bookmarkStart w:id="1" w:name="_Ref51078369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40885">
        <w:rPr>
          <w:noProof/>
        </w:rPr>
        <w:t>2</w:t>
      </w:r>
      <w:r>
        <w:fldChar w:fldCharType="end"/>
      </w:r>
      <w:bookmarkEnd w:id="1"/>
      <w:r>
        <w:t xml:space="preserve">. </w:t>
      </w:r>
      <w:r w:rsidR="00D165FF">
        <w:t>PAPR with current DM-RS mapping.</w:t>
      </w:r>
    </w:p>
    <w:p w14:paraId="6DA358C6" w14:textId="762953B4" w:rsidR="00E912D5" w:rsidRDefault="004D1C04" w:rsidP="007A5EEA">
      <w:pPr>
        <w:pStyle w:val="BodyText"/>
        <w:rPr>
          <w:bCs/>
        </w:rPr>
      </w:pPr>
      <w:r>
        <w:rPr>
          <w:bCs/>
          <w:noProof/>
        </w:rPr>
        <w:lastRenderedPageBreak/>
        <w:drawing>
          <wp:inline distT="0" distB="0" distL="0" distR="0" wp14:anchorId="2A7D18BA" wp14:editId="263D8C27">
            <wp:extent cx="5094000" cy="2386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2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4000" cy="238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DA2973" w14:textId="77777777" w:rsidR="00B40885" w:rsidRDefault="00B40885" w:rsidP="007A5EEA">
      <w:pPr>
        <w:pStyle w:val="BodyText"/>
        <w:rPr>
          <w:bCs/>
        </w:rPr>
      </w:pPr>
    </w:p>
    <w:p w14:paraId="226DD38A" w14:textId="6A11D37F" w:rsidR="00B40885" w:rsidRDefault="00B40885" w:rsidP="00B40885">
      <w:pPr>
        <w:pStyle w:val="Caption"/>
      </w:pPr>
      <w:bookmarkStart w:id="2" w:name="_Ref51078997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2"/>
      <w:r>
        <w:t xml:space="preserve">. </w:t>
      </w:r>
      <w:r w:rsidR="00482623">
        <w:t xml:space="preserve">Resource-specific </w:t>
      </w:r>
      <w:r>
        <w:t>DM-RS mapping.</w:t>
      </w:r>
    </w:p>
    <w:p w14:paraId="4789F6A1" w14:textId="787A8A3E" w:rsidR="00B40885" w:rsidRDefault="00B40885" w:rsidP="00B40885">
      <w:pPr>
        <w:jc w:val="center"/>
      </w:pPr>
      <w:r>
        <w:rPr>
          <w:noProof/>
        </w:rPr>
        <w:drawing>
          <wp:inline distT="0" distB="0" distL="0" distR="0" wp14:anchorId="1BE6F0D4" wp14:editId="6DD8E668">
            <wp:extent cx="3999600" cy="2998800"/>
            <wp:effectExtent l="0" t="0" r="127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benefits_papr_figure2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9600" cy="299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32FBF1" w14:textId="77777777" w:rsidR="003B49EA" w:rsidRDefault="00B40885" w:rsidP="003B49EA">
      <w:pPr>
        <w:pStyle w:val="Caption"/>
      </w:pPr>
      <w:bookmarkStart w:id="3" w:name="_Ref51079049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3"/>
      <w:r>
        <w:t>. PAPR with resource-specific DM-RS mapping.</w:t>
      </w:r>
    </w:p>
    <w:p w14:paraId="05DA7A7F" w14:textId="40499939" w:rsidR="007A5EEA" w:rsidRDefault="003B49EA" w:rsidP="003B49EA">
      <w:pPr>
        <w:pStyle w:val="Heading1"/>
      </w:pPr>
      <w:r>
        <w:t>Conclusion</w:t>
      </w:r>
    </w:p>
    <w:p w14:paraId="33A5239D" w14:textId="1C2F0A21" w:rsidR="003F1564" w:rsidRPr="003644D7" w:rsidRDefault="003B49EA" w:rsidP="003F1564">
      <w:r>
        <w:t>In this contribution, we evaluated the power-to-average power ratios when mapping DM-RS ports to a common set of transmit antennas</w:t>
      </w:r>
      <w:r w:rsidR="003644D7">
        <w:t xml:space="preserve">. We </w:t>
      </w:r>
      <w:r>
        <w:t xml:space="preserve">observed that the current resource mapping of DM-RS to CDM groups will degrade the PAPR. </w:t>
      </w:r>
      <w:r w:rsidR="002818E3">
        <w:t xml:space="preserve">We then observed that this PAPR issue can be avoided by </w:t>
      </w:r>
      <w:r>
        <w:t>introducing resource-specific mapping of D</w:t>
      </w:r>
      <w:r w:rsidR="002818E3">
        <w:t>M-RS.</w:t>
      </w:r>
    </w:p>
    <w:p w14:paraId="1C80A4E3" w14:textId="73724385" w:rsidR="00347233" w:rsidRDefault="0002488D" w:rsidP="0002488D">
      <w:pPr>
        <w:pStyle w:val="Heading1"/>
      </w:pPr>
      <w:r>
        <w:t>References</w:t>
      </w:r>
    </w:p>
    <w:p w14:paraId="3DDB9672" w14:textId="61D139D2" w:rsidR="007E5045" w:rsidRPr="00A257EB" w:rsidRDefault="007E5045" w:rsidP="007332A6">
      <w:bookmarkStart w:id="4" w:name="_Ref503533391"/>
      <w:r>
        <w:t>[1]</w:t>
      </w:r>
      <w:r>
        <w:tab/>
      </w:r>
      <w:r w:rsidR="007332A6" w:rsidRPr="0022700F">
        <w:t>R1-18</w:t>
      </w:r>
      <w:r w:rsidR="0022700F" w:rsidRPr="0022700F">
        <w:t>06232</w:t>
      </w:r>
      <w:r w:rsidR="007332A6" w:rsidRPr="0022700F">
        <w:t>, “</w:t>
      </w:r>
      <w:r w:rsidR="007332A6" w:rsidRPr="00A257EB">
        <w:t>On correlation of subsampled Gold sequences”, Ericsson</w:t>
      </w:r>
      <w:bookmarkEnd w:id="4"/>
    </w:p>
    <w:p w14:paraId="445E9B75" w14:textId="77777777" w:rsidR="007332A6" w:rsidRPr="007332A6" w:rsidRDefault="007332A6" w:rsidP="007463FF">
      <w:pPr>
        <w:rPr>
          <w:lang w:val="en-US"/>
        </w:rPr>
      </w:pPr>
    </w:p>
    <w:p w14:paraId="3B68191F" w14:textId="77777777" w:rsidR="0002488D" w:rsidRPr="00347233" w:rsidRDefault="0002488D" w:rsidP="00251916"/>
    <w:sectPr w:rsidR="0002488D" w:rsidRPr="00347233" w:rsidSect="00C02A4C">
      <w:headerReference w:type="even" r:id="rId21"/>
      <w:footerReference w:type="default" r:id="rId22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B7171D" w14:textId="77777777" w:rsidR="00FE416E" w:rsidRDefault="00FE416E">
      <w:r>
        <w:separator/>
      </w:r>
    </w:p>
  </w:endnote>
  <w:endnote w:type="continuationSeparator" w:id="0">
    <w:p w14:paraId="6C418117" w14:textId="77777777" w:rsidR="00FE416E" w:rsidRDefault="00FE4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330D5E34" w:rsidR="00382D39" w:rsidRDefault="00382D3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2700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2700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2669AF" w14:textId="77777777" w:rsidR="00FE416E" w:rsidRDefault="00FE416E">
      <w:r>
        <w:separator/>
      </w:r>
    </w:p>
  </w:footnote>
  <w:footnote w:type="continuationSeparator" w:id="0">
    <w:p w14:paraId="0BC54110" w14:textId="77777777" w:rsidR="00FE416E" w:rsidRDefault="00FE4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382D39" w:rsidRDefault="00382D3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4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B46781"/>
    <w:multiLevelType w:val="hybridMultilevel"/>
    <w:tmpl w:val="3760B7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1B4A2A"/>
    <w:multiLevelType w:val="hybridMultilevel"/>
    <w:tmpl w:val="EB361192"/>
    <w:lvl w:ilvl="0" w:tplc="6DBE85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304D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10A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2CA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2A45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4B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CDE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B85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98F8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80436F9"/>
    <w:multiLevelType w:val="hybridMultilevel"/>
    <w:tmpl w:val="6F2A26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47DB4"/>
    <w:multiLevelType w:val="hybridMultilevel"/>
    <w:tmpl w:val="793E9C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22404"/>
    <w:multiLevelType w:val="hybridMultilevel"/>
    <w:tmpl w:val="C62044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957E6"/>
    <w:multiLevelType w:val="hybridMultilevel"/>
    <w:tmpl w:val="C3400F9A"/>
    <w:lvl w:ilvl="0" w:tplc="C64AB32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3665A2C">
      <w:start w:val="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368B2C8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A0CE760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E761AEC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134DE50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F22B3E4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D689C7A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F28CFE8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AAD6AE6"/>
    <w:multiLevelType w:val="hybridMultilevel"/>
    <w:tmpl w:val="75606BC2"/>
    <w:lvl w:ilvl="0" w:tplc="5164E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64F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ECD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A83D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8AC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402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CC4E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E09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0CB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EB43EA"/>
    <w:multiLevelType w:val="hybridMultilevel"/>
    <w:tmpl w:val="72243A46"/>
    <w:lvl w:ilvl="0" w:tplc="22103C4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24322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57E312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44341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1A49B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CC5DE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879D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F6597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04C14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46647"/>
    <w:multiLevelType w:val="hybridMultilevel"/>
    <w:tmpl w:val="6C987FDC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2604B9"/>
    <w:multiLevelType w:val="hybridMultilevel"/>
    <w:tmpl w:val="A3686348"/>
    <w:lvl w:ilvl="0" w:tplc="56325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442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F6D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F88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228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F82E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8F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62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225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121227"/>
    <w:multiLevelType w:val="hybridMultilevel"/>
    <w:tmpl w:val="3FCCFD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4BC5164D"/>
    <w:multiLevelType w:val="hybridMultilevel"/>
    <w:tmpl w:val="6A8AC2F0"/>
    <w:lvl w:ilvl="0" w:tplc="FFC25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2B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2C6C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803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86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DAC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EA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008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2228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851A3E"/>
    <w:multiLevelType w:val="hybridMultilevel"/>
    <w:tmpl w:val="F104CBC6"/>
    <w:lvl w:ilvl="0" w:tplc="26DAD2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4D814C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80ED74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7B6502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9CA9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D8CA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CC4AC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245D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848E5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5E5C33A3"/>
    <w:multiLevelType w:val="hybridMultilevel"/>
    <w:tmpl w:val="51A47D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A50F2C"/>
    <w:multiLevelType w:val="hybridMultilevel"/>
    <w:tmpl w:val="61185930"/>
    <w:lvl w:ilvl="0" w:tplc="041D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4" w15:restartNumberingAfterBreak="0">
    <w:nsid w:val="666B63FF"/>
    <w:multiLevelType w:val="hybridMultilevel"/>
    <w:tmpl w:val="D30C1124"/>
    <w:lvl w:ilvl="0" w:tplc="10340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C083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26A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84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98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27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18D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027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B69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90F23D7"/>
    <w:multiLevelType w:val="hybridMultilevel"/>
    <w:tmpl w:val="51F6E38C"/>
    <w:lvl w:ilvl="0" w:tplc="027C98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2092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B85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02FB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58F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4258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4EE6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A8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DCE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9983FF3"/>
    <w:multiLevelType w:val="hybridMultilevel"/>
    <w:tmpl w:val="0440687C"/>
    <w:lvl w:ilvl="0" w:tplc="EA2C2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68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485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60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649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86BA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4F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9E4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AE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9E66F12"/>
    <w:multiLevelType w:val="hybridMultilevel"/>
    <w:tmpl w:val="F9B42D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BA5E9F"/>
    <w:multiLevelType w:val="hybridMultilevel"/>
    <w:tmpl w:val="0B2E4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D13390"/>
    <w:multiLevelType w:val="hybridMultilevel"/>
    <w:tmpl w:val="C964880A"/>
    <w:lvl w:ilvl="0" w:tplc="7F16D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CE9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C68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3E9FF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7A7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8C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80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E68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F49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26"/>
  </w:num>
  <w:num w:numId="3">
    <w:abstractNumId w:val="19"/>
  </w:num>
  <w:num w:numId="4">
    <w:abstractNumId w:val="20"/>
  </w:num>
  <w:num w:numId="5">
    <w:abstractNumId w:val="14"/>
  </w:num>
  <w:num w:numId="6">
    <w:abstractNumId w:val="22"/>
  </w:num>
  <w:num w:numId="7">
    <w:abstractNumId w:val="29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16"/>
  </w:num>
  <w:num w:numId="15">
    <w:abstractNumId w:val="18"/>
  </w:num>
  <w:num w:numId="16">
    <w:abstractNumId w:val="38"/>
  </w:num>
  <w:num w:numId="17">
    <w:abstractNumId w:val="33"/>
  </w:num>
  <w:num w:numId="18">
    <w:abstractNumId w:val="5"/>
  </w:num>
  <w:num w:numId="19">
    <w:abstractNumId w:val="37"/>
  </w:num>
  <w:num w:numId="20">
    <w:abstractNumId w:val="8"/>
  </w:num>
  <w:num w:numId="21">
    <w:abstractNumId w:val="31"/>
  </w:num>
  <w:num w:numId="22">
    <w:abstractNumId w:val="30"/>
  </w:num>
  <w:num w:numId="23">
    <w:abstractNumId w:val="11"/>
  </w:num>
  <w:num w:numId="24">
    <w:abstractNumId w:val="21"/>
  </w:num>
  <w:num w:numId="25">
    <w:abstractNumId w:val="36"/>
  </w:num>
  <w:num w:numId="26">
    <w:abstractNumId w:val="35"/>
  </w:num>
  <w:num w:numId="27">
    <w:abstractNumId w:val="34"/>
  </w:num>
  <w:num w:numId="28">
    <w:abstractNumId w:val="25"/>
  </w:num>
  <w:num w:numId="29">
    <w:abstractNumId w:val="6"/>
  </w:num>
  <w:num w:numId="30">
    <w:abstractNumId w:val="7"/>
  </w:num>
  <w:num w:numId="31">
    <w:abstractNumId w:val="9"/>
  </w:num>
  <w:num w:numId="32">
    <w:abstractNumId w:val="32"/>
  </w:num>
  <w:num w:numId="33">
    <w:abstractNumId w:val="39"/>
  </w:num>
  <w:num w:numId="34">
    <w:abstractNumId w:val="17"/>
  </w:num>
  <w:num w:numId="35">
    <w:abstractNumId w:val="24"/>
  </w:num>
  <w:num w:numId="36">
    <w:abstractNumId w:val="3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>
    <w:abstractNumId w:val="23"/>
  </w:num>
  <w:num w:numId="38">
    <w:abstractNumId w:val="13"/>
  </w:num>
  <w:num w:numId="39">
    <w:abstractNumId w:val="10"/>
  </w:num>
  <w:num w:numId="40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6446"/>
    <w:rsid w:val="00006512"/>
    <w:rsid w:val="00006896"/>
    <w:rsid w:val="00007CDC"/>
    <w:rsid w:val="00011B28"/>
    <w:rsid w:val="000124DF"/>
    <w:rsid w:val="00012B1E"/>
    <w:rsid w:val="00015D15"/>
    <w:rsid w:val="00016613"/>
    <w:rsid w:val="00016F17"/>
    <w:rsid w:val="00017ECF"/>
    <w:rsid w:val="00021F7C"/>
    <w:rsid w:val="00022AD0"/>
    <w:rsid w:val="0002488D"/>
    <w:rsid w:val="0002564D"/>
    <w:rsid w:val="00025ECA"/>
    <w:rsid w:val="000304E6"/>
    <w:rsid w:val="00030B30"/>
    <w:rsid w:val="000325B8"/>
    <w:rsid w:val="00034C15"/>
    <w:rsid w:val="00035802"/>
    <w:rsid w:val="00036BA1"/>
    <w:rsid w:val="00040596"/>
    <w:rsid w:val="00042009"/>
    <w:rsid w:val="000422E2"/>
    <w:rsid w:val="00042754"/>
    <w:rsid w:val="00042F22"/>
    <w:rsid w:val="000444EF"/>
    <w:rsid w:val="00045AA3"/>
    <w:rsid w:val="00052A07"/>
    <w:rsid w:val="000534E3"/>
    <w:rsid w:val="00054A0B"/>
    <w:rsid w:val="0005606A"/>
    <w:rsid w:val="0005607A"/>
    <w:rsid w:val="0005682F"/>
    <w:rsid w:val="00057117"/>
    <w:rsid w:val="000577A9"/>
    <w:rsid w:val="00060465"/>
    <w:rsid w:val="00060C4C"/>
    <w:rsid w:val="00060DB1"/>
    <w:rsid w:val="0006128C"/>
    <w:rsid w:val="000616E7"/>
    <w:rsid w:val="0006487E"/>
    <w:rsid w:val="000658AB"/>
    <w:rsid w:val="00065C9F"/>
    <w:rsid w:val="00065E1A"/>
    <w:rsid w:val="00065F67"/>
    <w:rsid w:val="00066F7E"/>
    <w:rsid w:val="00067139"/>
    <w:rsid w:val="0007089E"/>
    <w:rsid w:val="00071EA6"/>
    <w:rsid w:val="00072530"/>
    <w:rsid w:val="000741A9"/>
    <w:rsid w:val="000757EE"/>
    <w:rsid w:val="00077E5F"/>
    <w:rsid w:val="0008036A"/>
    <w:rsid w:val="00081AE6"/>
    <w:rsid w:val="000855EB"/>
    <w:rsid w:val="00085B52"/>
    <w:rsid w:val="000860BE"/>
    <w:rsid w:val="000866F2"/>
    <w:rsid w:val="00086DDC"/>
    <w:rsid w:val="0009009F"/>
    <w:rsid w:val="00091557"/>
    <w:rsid w:val="000924C1"/>
    <w:rsid w:val="000924F0"/>
    <w:rsid w:val="00093316"/>
    <w:rsid w:val="00093474"/>
    <w:rsid w:val="0009510F"/>
    <w:rsid w:val="000A1B7B"/>
    <w:rsid w:val="000A2B85"/>
    <w:rsid w:val="000A56F2"/>
    <w:rsid w:val="000B2139"/>
    <w:rsid w:val="000B2719"/>
    <w:rsid w:val="000B3A8F"/>
    <w:rsid w:val="000B4AB9"/>
    <w:rsid w:val="000B58C3"/>
    <w:rsid w:val="000B61E9"/>
    <w:rsid w:val="000B6D5F"/>
    <w:rsid w:val="000C165A"/>
    <w:rsid w:val="000C1AEB"/>
    <w:rsid w:val="000C25AD"/>
    <w:rsid w:val="000C2E19"/>
    <w:rsid w:val="000C4C24"/>
    <w:rsid w:val="000D0D07"/>
    <w:rsid w:val="000D1880"/>
    <w:rsid w:val="000D4797"/>
    <w:rsid w:val="000E0527"/>
    <w:rsid w:val="000E1E92"/>
    <w:rsid w:val="000E77B8"/>
    <w:rsid w:val="000F06D6"/>
    <w:rsid w:val="000F0EB1"/>
    <w:rsid w:val="000F1106"/>
    <w:rsid w:val="000F3BE9"/>
    <w:rsid w:val="000F3F6C"/>
    <w:rsid w:val="000F47C6"/>
    <w:rsid w:val="000F600C"/>
    <w:rsid w:val="000F6D00"/>
    <w:rsid w:val="000F6DF3"/>
    <w:rsid w:val="001005FF"/>
    <w:rsid w:val="0010488A"/>
    <w:rsid w:val="001062FB"/>
    <w:rsid w:val="001063E6"/>
    <w:rsid w:val="001118A8"/>
    <w:rsid w:val="00113CF4"/>
    <w:rsid w:val="001153EA"/>
    <w:rsid w:val="00115643"/>
    <w:rsid w:val="00116765"/>
    <w:rsid w:val="001170AB"/>
    <w:rsid w:val="001219F5"/>
    <w:rsid w:val="00121A20"/>
    <w:rsid w:val="0012377F"/>
    <w:rsid w:val="00124314"/>
    <w:rsid w:val="00126B27"/>
    <w:rsid w:val="00126B4A"/>
    <w:rsid w:val="00127A16"/>
    <w:rsid w:val="00130FE5"/>
    <w:rsid w:val="00132FD0"/>
    <w:rsid w:val="001343DB"/>
    <w:rsid w:val="001344C0"/>
    <w:rsid w:val="001346FA"/>
    <w:rsid w:val="00135252"/>
    <w:rsid w:val="00137AB5"/>
    <w:rsid w:val="00137F0B"/>
    <w:rsid w:val="00140153"/>
    <w:rsid w:val="001425D4"/>
    <w:rsid w:val="00142E84"/>
    <w:rsid w:val="00145654"/>
    <w:rsid w:val="00151E23"/>
    <w:rsid w:val="001526E0"/>
    <w:rsid w:val="0015373E"/>
    <w:rsid w:val="00154707"/>
    <w:rsid w:val="001551B5"/>
    <w:rsid w:val="00162F87"/>
    <w:rsid w:val="001659C1"/>
    <w:rsid w:val="0017041B"/>
    <w:rsid w:val="00173A8E"/>
    <w:rsid w:val="001742B8"/>
    <w:rsid w:val="00175F81"/>
    <w:rsid w:val="00177B76"/>
    <w:rsid w:val="0018143F"/>
    <w:rsid w:val="00184B0A"/>
    <w:rsid w:val="00185587"/>
    <w:rsid w:val="00190AC1"/>
    <w:rsid w:val="0019341A"/>
    <w:rsid w:val="00197DF9"/>
    <w:rsid w:val="001A1987"/>
    <w:rsid w:val="001A2564"/>
    <w:rsid w:val="001A43E7"/>
    <w:rsid w:val="001A5E55"/>
    <w:rsid w:val="001A6173"/>
    <w:rsid w:val="001A6CBA"/>
    <w:rsid w:val="001B03F3"/>
    <w:rsid w:val="001B0D97"/>
    <w:rsid w:val="001B5A5D"/>
    <w:rsid w:val="001C1CE5"/>
    <w:rsid w:val="001C3D2A"/>
    <w:rsid w:val="001C3FC0"/>
    <w:rsid w:val="001C6D57"/>
    <w:rsid w:val="001D4B47"/>
    <w:rsid w:val="001D51BA"/>
    <w:rsid w:val="001D56AE"/>
    <w:rsid w:val="001D6342"/>
    <w:rsid w:val="001D6D53"/>
    <w:rsid w:val="001E0DEF"/>
    <w:rsid w:val="001E2560"/>
    <w:rsid w:val="001E5176"/>
    <w:rsid w:val="001E58E2"/>
    <w:rsid w:val="001E7AED"/>
    <w:rsid w:val="001F2DB2"/>
    <w:rsid w:val="001F36BE"/>
    <w:rsid w:val="001F3916"/>
    <w:rsid w:val="001F54C5"/>
    <w:rsid w:val="001F5D72"/>
    <w:rsid w:val="001F62C1"/>
    <w:rsid w:val="001F662C"/>
    <w:rsid w:val="001F7074"/>
    <w:rsid w:val="00200490"/>
    <w:rsid w:val="00201F3A"/>
    <w:rsid w:val="00203F96"/>
    <w:rsid w:val="002069B2"/>
    <w:rsid w:val="0020797E"/>
    <w:rsid w:val="00207FA3"/>
    <w:rsid w:val="00210B90"/>
    <w:rsid w:val="002116C8"/>
    <w:rsid w:val="00214DA8"/>
    <w:rsid w:val="00215423"/>
    <w:rsid w:val="002158FA"/>
    <w:rsid w:val="0021627C"/>
    <w:rsid w:val="00216FE0"/>
    <w:rsid w:val="002179E1"/>
    <w:rsid w:val="00220600"/>
    <w:rsid w:val="002207A2"/>
    <w:rsid w:val="00220DD8"/>
    <w:rsid w:val="00220EB6"/>
    <w:rsid w:val="002224DB"/>
    <w:rsid w:val="00223FCB"/>
    <w:rsid w:val="002252C3"/>
    <w:rsid w:val="00225C54"/>
    <w:rsid w:val="0022700F"/>
    <w:rsid w:val="00230765"/>
    <w:rsid w:val="002319E4"/>
    <w:rsid w:val="00233A9F"/>
    <w:rsid w:val="00234CA0"/>
    <w:rsid w:val="00235632"/>
    <w:rsid w:val="00235872"/>
    <w:rsid w:val="00240462"/>
    <w:rsid w:val="00241559"/>
    <w:rsid w:val="002435B3"/>
    <w:rsid w:val="002451ED"/>
    <w:rsid w:val="002458EB"/>
    <w:rsid w:val="002465C9"/>
    <w:rsid w:val="00247E38"/>
    <w:rsid w:val="002500C8"/>
    <w:rsid w:val="00251916"/>
    <w:rsid w:val="00253381"/>
    <w:rsid w:val="00257543"/>
    <w:rsid w:val="002611E7"/>
    <w:rsid w:val="002617E7"/>
    <w:rsid w:val="00264228"/>
    <w:rsid w:val="00264334"/>
    <w:rsid w:val="0026473E"/>
    <w:rsid w:val="002650C6"/>
    <w:rsid w:val="00265BA8"/>
    <w:rsid w:val="00266214"/>
    <w:rsid w:val="00267C83"/>
    <w:rsid w:val="0027144F"/>
    <w:rsid w:val="00271813"/>
    <w:rsid w:val="00271F3A"/>
    <w:rsid w:val="00273278"/>
    <w:rsid w:val="002737F4"/>
    <w:rsid w:val="00277CB7"/>
    <w:rsid w:val="002805F5"/>
    <w:rsid w:val="00280751"/>
    <w:rsid w:val="002818E3"/>
    <w:rsid w:val="0028280A"/>
    <w:rsid w:val="00286ACD"/>
    <w:rsid w:val="00287838"/>
    <w:rsid w:val="002907B5"/>
    <w:rsid w:val="0029224C"/>
    <w:rsid w:val="00292EB7"/>
    <w:rsid w:val="00296227"/>
    <w:rsid w:val="00296F44"/>
    <w:rsid w:val="00297666"/>
    <w:rsid w:val="0029777D"/>
    <w:rsid w:val="002A055E"/>
    <w:rsid w:val="002A1D4E"/>
    <w:rsid w:val="002A2869"/>
    <w:rsid w:val="002A4F9F"/>
    <w:rsid w:val="002B1994"/>
    <w:rsid w:val="002B1A1F"/>
    <w:rsid w:val="002B1EFF"/>
    <w:rsid w:val="002B24D6"/>
    <w:rsid w:val="002B6176"/>
    <w:rsid w:val="002C0280"/>
    <w:rsid w:val="002C0B86"/>
    <w:rsid w:val="002C1610"/>
    <w:rsid w:val="002C2E39"/>
    <w:rsid w:val="002C41E6"/>
    <w:rsid w:val="002C4CEA"/>
    <w:rsid w:val="002D071A"/>
    <w:rsid w:val="002D34B2"/>
    <w:rsid w:val="002D43C7"/>
    <w:rsid w:val="002D5A9A"/>
    <w:rsid w:val="002D7637"/>
    <w:rsid w:val="002E093B"/>
    <w:rsid w:val="002E17F2"/>
    <w:rsid w:val="002E5B7A"/>
    <w:rsid w:val="002E6401"/>
    <w:rsid w:val="002E72A7"/>
    <w:rsid w:val="002E7CAE"/>
    <w:rsid w:val="002F0C55"/>
    <w:rsid w:val="002F2771"/>
    <w:rsid w:val="002F2FE8"/>
    <w:rsid w:val="002F37A9"/>
    <w:rsid w:val="002F6288"/>
    <w:rsid w:val="00301CE6"/>
    <w:rsid w:val="0030256B"/>
    <w:rsid w:val="0030501F"/>
    <w:rsid w:val="00307BA1"/>
    <w:rsid w:val="003108CC"/>
    <w:rsid w:val="00310DE0"/>
    <w:rsid w:val="00311702"/>
    <w:rsid w:val="00311E82"/>
    <w:rsid w:val="00312E33"/>
    <w:rsid w:val="00313FD6"/>
    <w:rsid w:val="003143BD"/>
    <w:rsid w:val="003144ED"/>
    <w:rsid w:val="00315B12"/>
    <w:rsid w:val="003203ED"/>
    <w:rsid w:val="003212B8"/>
    <w:rsid w:val="00321A94"/>
    <w:rsid w:val="00322C9F"/>
    <w:rsid w:val="00322F83"/>
    <w:rsid w:val="00324D23"/>
    <w:rsid w:val="0032713F"/>
    <w:rsid w:val="00327997"/>
    <w:rsid w:val="00331751"/>
    <w:rsid w:val="00331846"/>
    <w:rsid w:val="00331B7B"/>
    <w:rsid w:val="00334579"/>
    <w:rsid w:val="00335858"/>
    <w:rsid w:val="00336014"/>
    <w:rsid w:val="00336BDA"/>
    <w:rsid w:val="00341900"/>
    <w:rsid w:val="00341D95"/>
    <w:rsid w:val="00341FEB"/>
    <w:rsid w:val="00342BD7"/>
    <w:rsid w:val="00346DB5"/>
    <w:rsid w:val="00346E10"/>
    <w:rsid w:val="00347233"/>
    <w:rsid w:val="003474E4"/>
    <w:rsid w:val="003477B1"/>
    <w:rsid w:val="00356993"/>
    <w:rsid w:val="00356A14"/>
    <w:rsid w:val="00357380"/>
    <w:rsid w:val="003602D9"/>
    <w:rsid w:val="003604CE"/>
    <w:rsid w:val="0036056F"/>
    <w:rsid w:val="00361DB1"/>
    <w:rsid w:val="00362946"/>
    <w:rsid w:val="003644D7"/>
    <w:rsid w:val="00364E64"/>
    <w:rsid w:val="00367CC3"/>
    <w:rsid w:val="00370E47"/>
    <w:rsid w:val="003713A5"/>
    <w:rsid w:val="003742AC"/>
    <w:rsid w:val="00374ADB"/>
    <w:rsid w:val="003773A8"/>
    <w:rsid w:val="003773D1"/>
    <w:rsid w:val="00377CE1"/>
    <w:rsid w:val="003802D7"/>
    <w:rsid w:val="00380BA4"/>
    <w:rsid w:val="00382D39"/>
    <w:rsid w:val="00385BF0"/>
    <w:rsid w:val="00386FE5"/>
    <w:rsid w:val="003904DB"/>
    <w:rsid w:val="003939FF"/>
    <w:rsid w:val="003941EA"/>
    <w:rsid w:val="003947C2"/>
    <w:rsid w:val="00397E79"/>
    <w:rsid w:val="003A0E41"/>
    <w:rsid w:val="003A1D63"/>
    <w:rsid w:val="003A2223"/>
    <w:rsid w:val="003A246A"/>
    <w:rsid w:val="003A26C7"/>
    <w:rsid w:val="003A2A0F"/>
    <w:rsid w:val="003A45A1"/>
    <w:rsid w:val="003A4A33"/>
    <w:rsid w:val="003A5B0A"/>
    <w:rsid w:val="003A6BAC"/>
    <w:rsid w:val="003A7EF3"/>
    <w:rsid w:val="003B159C"/>
    <w:rsid w:val="003B2549"/>
    <w:rsid w:val="003B369F"/>
    <w:rsid w:val="003B36A3"/>
    <w:rsid w:val="003B3B1E"/>
    <w:rsid w:val="003B49EA"/>
    <w:rsid w:val="003B7FE5"/>
    <w:rsid w:val="003C11C8"/>
    <w:rsid w:val="003C2702"/>
    <w:rsid w:val="003C2945"/>
    <w:rsid w:val="003C3069"/>
    <w:rsid w:val="003C4F2A"/>
    <w:rsid w:val="003C7806"/>
    <w:rsid w:val="003D064E"/>
    <w:rsid w:val="003D109F"/>
    <w:rsid w:val="003D2275"/>
    <w:rsid w:val="003D2478"/>
    <w:rsid w:val="003D3C45"/>
    <w:rsid w:val="003D3E76"/>
    <w:rsid w:val="003D4098"/>
    <w:rsid w:val="003D5B1F"/>
    <w:rsid w:val="003E15FA"/>
    <w:rsid w:val="003E55E4"/>
    <w:rsid w:val="003E74E3"/>
    <w:rsid w:val="003E7670"/>
    <w:rsid w:val="003F05C7"/>
    <w:rsid w:val="003F1564"/>
    <w:rsid w:val="003F1C23"/>
    <w:rsid w:val="003F2CD4"/>
    <w:rsid w:val="003F304B"/>
    <w:rsid w:val="003F362C"/>
    <w:rsid w:val="003F6BBE"/>
    <w:rsid w:val="003F738A"/>
    <w:rsid w:val="004000E8"/>
    <w:rsid w:val="004014F6"/>
    <w:rsid w:val="00402348"/>
    <w:rsid w:val="00402E2B"/>
    <w:rsid w:val="004031FC"/>
    <w:rsid w:val="004033B5"/>
    <w:rsid w:val="004034B0"/>
    <w:rsid w:val="004050EA"/>
    <w:rsid w:val="0040512B"/>
    <w:rsid w:val="00405B7A"/>
    <w:rsid w:val="00405CA5"/>
    <w:rsid w:val="00407CD3"/>
    <w:rsid w:val="00410134"/>
    <w:rsid w:val="00410B72"/>
    <w:rsid w:val="00410F18"/>
    <w:rsid w:val="004113A0"/>
    <w:rsid w:val="0041263E"/>
    <w:rsid w:val="00413A23"/>
    <w:rsid w:val="00413AAC"/>
    <w:rsid w:val="00413E92"/>
    <w:rsid w:val="00415649"/>
    <w:rsid w:val="00421105"/>
    <w:rsid w:val="004237F6"/>
    <w:rsid w:val="004242F4"/>
    <w:rsid w:val="00427248"/>
    <w:rsid w:val="00432153"/>
    <w:rsid w:val="004329F3"/>
    <w:rsid w:val="0043620E"/>
    <w:rsid w:val="00437447"/>
    <w:rsid w:val="00441782"/>
    <w:rsid w:val="00441A92"/>
    <w:rsid w:val="00444F56"/>
    <w:rsid w:val="00446488"/>
    <w:rsid w:val="00447DE1"/>
    <w:rsid w:val="00450B45"/>
    <w:rsid w:val="004517AA"/>
    <w:rsid w:val="004524ED"/>
    <w:rsid w:val="00452CAC"/>
    <w:rsid w:val="00453967"/>
    <w:rsid w:val="004559F0"/>
    <w:rsid w:val="00457565"/>
    <w:rsid w:val="00457B71"/>
    <w:rsid w:val="00465ABC"/>
    <w:rsid w:val="004663A6"/>
    <w:rsid w:val="004669E2"/>
    <w:rsid w:val="00470C31"/>
    <w:rsid w:val="0047299D"/>
    <w:rsid w:val="00472C22"/>
    <w:rsid w:val="004734D0"/>
    <w:rsid w:val="0047556B"/>
    <w:rsid w:val="00475DD4"/>
    <w:rsid w:val="00476C25"/>
    <w:rsid w:val="00477768"/>
    <w:rsid w:val="00477AF2"/>
    <w:rsid w:val="00477B73"/>
    <w:rsid w:val="00482623"/>
    <w:rsid w:val="00485FFC"/>
    <w:rsid w:val="00490A9C"/>
    <w:rsid w:val="00492BC5"/>
    <w:rsid w:val="00493116"/>
    <w:rsid w:val="00494846"/>
    <w:rsid w:val="004960A3"/>
    <w:rsid w:val="004964F1"/>
    <w:rsid w:val="00496F74"/>
    <w:rsid w:val="004A16BC"/>
    <w:rsid w:val="004A2B94"/>
    <w:rsid w:val="004A347A"/>
    <w:rsid w:val="004A5B39"/>
    <w:rsid w:val="004B306B"/>
    <w:rsid w:val="004B7C0C"/>
    <w:rsid w:val="004C36AD"/>
    <w:rsid w:val="004C3898"/>
    <w:rsid w:val="004D022B"/>
    <w:rsid w:val="004D1694"/>
    <w:rsid w:val="004D1C04"/>
    <w:rsid w:val="004D36B1"/>
    <w:rsid w:val="004D5974"/>
    <w:rsid w:val="004D59EF"/>
    <w:rsid w:val="004D60BD"/>
    <w:rsid w:val="004D7EBD"/>
    <w:rsid w:val="004E0476"/>
    <w:rsid w:val="004E246C"/>
    <w:rsid w:val="004E2680"/>
    <w:rsid w:val="004E28F9"/>
    <w:rsid w:val="004E462E"/>
    <w:rsid w:val="004E56DC"/>
    <w:rsid w:val="004E6A85"/>
    <w:rsid w:val="004E76F4"/>
    <w:rsid w:val="004F032D"/>
    <w:rsid w:val="004F0B4E"/>
    <w:rsid w:val="004F0B6C"/>
    <w:rsid w:val="004F2078"/>
    <w:rsid w:val="004F368A"/>
    <w:rsid w:val="004F4DA3"/>
    <w:rsid w:val="004F53FD"/>
    <w:rsid w:val="004F6CB9"/>
    <w:rsid w:val="00501C33"/>
    <w:rsid w:val="0050591F"/>
    <w:rsid w:val="00506557"/>
    <w:rsid w:val="0050677A"/>
    <w:rsid w:val="00506B06"/>
    <w:rsid w:val="005108D8"/>
    <w:rsid w:val="00511236"/>
    <w:rsid w:val="005116F9"/>
    <w:rsid w:val="00513646"/>
    <w:rsid w:val="005153A7"/>
    <w:rsid w:val="00517FA4"/>
    <w:rsid w:val="005219CF"/>
    <w:rsid w:val="00522D6A"/>
    <w:rsid w:val="0052472F"/>
    <w:rsid w:val="00534755"/>
    <w:rsid w:val="00534B59"/>
    <w:rsid w:val="00534E6D"/>
    <w:rsid w:val="00536759"/>
    <w:rsid w:val="00537C62"/>
    <w:rsid w:val="0054282F"/>
    <w:rsid w:val="00546774"/>
    <w:rsid w:val="00546970"/>
    <w:rsid w:val="00550442"/>
    <w:rsid w:val="00554192"/>
    <w:rsid w:val="00554D21"/>
    <w:rsid w:val="00554E19"/>
    <w:rsid w:val="00555386"/>
    <w:rsid w:val="0056121F"/>
    <w:rsid w:val="005627B2"/>
    <w:rsid w:val="00565404"/>
    <w:rsid w:val="00572505"/>
    <w:rsid w:val="00573920"/>
    <w:rsid w:val="00573C3B"/>
    <w:rsid w:val="00573CFD"/>
    <w:rsid w:val="00573D3D"/>
    <w:rsid w:val="00575DA6"/>
    <w:rsid w:val="00576207"/>
    <w:rsid w:val="005814C6"/>
    <w:rsid w:val="00582446"/>
    <w:rsid w:val="005825E5"/>
    <w:rsid w:val="00582809"/>
    <w:rsid w:val="00583B33"/>
    <w:rsid w:val="00583C4F"/>
    <w:rsid w:val="00583D71"/>
    <w:rsid w:val="0058798C"/>
    <w:rsid w:val="005900FA"/>
    <w:rsid w:val="00592A06"/>
    <w:rsid w:val="00592B54"/>
    <w:rsid w:val="005935A4"/>
    <w:rsid w:val="005948C2"/>
    <w:rsid w:val="00595DCA"/>
    <w:rsid w:val="0059779B"/>
    <w:rsid w:val="005A062E"/>
    <w:rsid w:val="005A209A"/>
    <w:rsid w:val="005A28ED"/>
    <w:rsid w:val="005A2A5C"/>
    <w:rsid w:val="005A5DD4"/>
    <w:rsid w:val="005A662D"/>
    <w:rsid w:val="005B1993"/>
    <w:rsid w:val="005B20AF"/>
    <w:rsid w:val="005B35D7"/>
    <w:rsid w:val="005B392A"/>
    <w:rsid w:val="005B3AA3"/>
    <w:rsid w:val="005B4BD9"/>
    <w:rsid w:val="005B4D3D"/>
    <w:rsid w:val="005B6DAD"/>
    <w:rsid w:val="005B6F83"/>
    <w:rsid w:val="005C03D2"/>
    <w:rsid w:val="005C27D7"/>
    <w:rsid w:val="005C2ECC"/>
    <w:rsid w:val="005C3A4D"/>
    <w:rsid w:val="005C5459"/>
    <w:rsid w:val="005C74FB"/>
    <w:rsid w:val="005C7D9B"/>
    <w:rsid w:val="005D1165"/>
    <w:rsid w:val="005D1602"/>
    <w:rsid w:val="005D1746"/>
    <w:rsid w:val="005D321A"/>
    <w:rsid w:val="005D5882"/>
    <w:rsid w:val="005E385F"/>
    <w:rsid w:val="005E5B81"/>
    <w:rsid w:val="005F2CB1"/>
    <w:rsid w:val="005F3025"/>
    <w:rsid w:val="005F3F57"/>
    <w:rsid w:val="005F618C"/>
    <w:rsid w:val="005F6CA6"/>
    <w:rsid w:val="005F70BD"/>
    <w:rsid w:val="0060283C"/>
    <w:rsid w:val="0060285D"/>
    <w:rsid w:val="00604F14"/>
    <w:rsid w:val="006105ED"/>
    <w:rsid w:val="00611B83"/>
    <w:rsid w:val="006123CC"/>
    <w:rsid w:val="00613257"/>
    <w:rsid w:val="00615D33"/>
    <w:rsid w:val="00617D79"/>
    <w:rsid w:val="00620A71"/>
    <w:rsid w:val="00620D80"/>
    <w:rsid w:val="006234A6"/>
    <w:rsid w:val="00625742"/>
    <w:rsid w:val="00627514"/>
    <w:rsid w:val="006278D1"/>
    <w:rsid w:val="00630001"/>
    <w:rsid w:val="006311B3"/>
    <w:rsid w:val="00631EF2"/>
    <w:rsid w:val="0063284C"/>
    <w:rsid w:val="006333A0"/>
    <w:rsid w:val="00635F3B"/>
    <w:rsid w:val="00636398"/>
    <w:rsid w:val="006368D3"/>
    <w:rsid w:val="00636A88"/>
    <w:rsid w:val="006377EC"/>
    <w:rsid w:val="00637953"/>
    <w:rsid w:val="00640F3B"/>
    <w:rsid w:val="0064151F"/>
    <w:rsid w:val="00641533"/>
    <w:rsid w:val="0064208D"/>
    <w:rsid w:val="00643475"/>
    <w:rsid w:val="0064396A"/>
    <w:rsid w:val="0064624E"/>
    <w:rsid w:val="0064679A"/>
    <w:rsid w:val="00650AB9"/>
    <w:rsid w:val="0065105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655"/>
    <w:rsid w:val="006655EE"/>
    <w:rsid w:val="00665D97"/>
    <w:rsid w:val="00665FFC"/>
    <w:rsid w:val="00666B33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FE2"/>
    <w:rsid w:val="00681003"/>
    <w:rsid w:val="006817C9"/>
    <w:rsid w:val="00683ECE"/>
    <w:rsid w:val="00686B2C"/>
    <w:rsid w:val="0068771E"/>
    <w:rsid w:val="00687BA5"/>
    <w:rsid w:val="00695126"/>
    <w:rsid w:val="006951A6"/>
    <w:rsid w:val="00695FC2"/>
    <w:rsid w:val="00696949"/>
    <w:rsid w:val="00696DED"/>
    <w:rsid w:val="00697052"/>
    <w:rsid w:val="006A46FB"/>
    <w:rsid w:val="006A4DA7"/>
    <w:rsid w:val="006A5E28"/>
    <w:rsid w:val="006A6585"/>
    <w:rsid w:val="006A697B"/>
    <w:rsid w:val="006A7AFF"/>
    <w:rsid w:val="006B1816"/>
    <w:rsid w:val="006B2099"/>
    <w:rsid w:val="006B30FB"/>
    <w:rsid w:val="006B50CF"/>
    <w:rsid w:val="006B717E"/>
    <w:rsid w:val="006B7B17"/>
    <w:rsid w:val="006B7C04"/>
    <w:rsid w:val="006C03B8"/>
    <w:rsid w:val="006C5EC9"/>
    <w:rsid w:val="006C6059"/>
    <w:rsid w:val="006C6DC1"/>
    <w:rsid w:val="006C7522"/>
    <w:rsid w:val="006D21ED"/>
    <w:rsid w:val="006D27AF"/>
    <w:rsid w:val="006D6F08"/>
    <w:rsid w:val="006D71ED"/>
    <w:rsid w:val="006E062C"/>
    <w:rsid w:val="006E1514"/>
    <w:rsid w:val="006E173C"/>
    <w:rsid w:val="006E18CD"/>
    <w:rsid w:val="006E2288"/>
    <w:rsid w:val="006E28B7"/>
    <w:rsid w:val="006E3310"/>
    <w:rsid w:val="006E4E39"/>
    <w:rsid w:val="006E565E"/>
    <w:rsid w:val="006E5C6A"/>
    <w:rsid w:val="006E673D"/>
    <w:rsid w:val="006E6F50"/>
    <w:rsid w:val="006E7549"/>
    <w:rsid w:val="006E7D3B"/>
    <w:rsid w:val="006F0C95"/>
    <w:rsid w:val="006F1B70"/>
    <w:rsid w:val="006F341D"/>
    <w:rsid w:val="006F3CDE"/>
    <w:rsid w:val="006F58D4"/>
    <w:rsid w:val="006F651E"/>
    <w:rsid w:val="006F7B2C"/>
    <w:rsid w:val="0070162B"/>
    <w:rsid w:val="00701DCE"/>
    <w:rsid w:val="0070346E"/>
    <w:rsid w:val="00704EDB"/>
    <w:rsid w:val="00706101"/>
    <w:rsid w:val="00707072"/>
    <w:rsid w:val="00707D61"/>
    <w:rsid w:val="00710781"/>
    <w:rsid w:val="00712287"/>
    <w:rsid w:val="00712772"/>
    <w:rsid w:val="007148D3"/>
    <w:rsid w:val="00715B9A"/>
    <w:rsid w:val="00715C1B"/>
    <w:rsid w:val="00717E83"/>
    <w:rsid w:val="007227B2"/>
    <w:rsid w:val="0072663A"/>
    <w:rsid w:val="00726EA6"/>
    <w:rsid w:val="00727208"/>
    <w:rsid w:val="00727680"/>
    <w:rsid w:val="007320B8"/>
    <w:rsid w:val="007332A6"/>
    <w:rsid w:val="007348B1"/>
    <w:rsid w:val="00734AAF"/>
    <w:rsid w:val="007362A6"/>
    <w:rsid w:val="00736D7D"/>
    <w:rsid w:val="00737FB0"/>
    <w:rsid w:val="00740E58"/>
    <w:rsid w:val="00742802"/>
    <w:rsid w:val="0074315E"/>
    <w:rsid w:val="0074459E"/>
    <w:rsid w:val="007445A0"/>
    <w:rsid w:val="0074524B"/>
    <w:rsid w:val="007463FF"/>
    <w:rsid w:val="00747D8B"/>
    <w:rsid w:val="00751228"/>
    <w:rsid w:val="00753486"/>
    <w:rsid w:val="007550B2"/>
    <w:rsid w:val="007571E1"/>
    <w:rsid w:val="007604B2"/>
    <w:rsid w:val="00761B49"/>
    <w:rsid w:val="0076299E"/>
    <w:rsid w:val="00763983"/>
    <w:rsid w:val="00764180"/>
    <w:rsid w:val="00765281"/>
    <w:rsid w:val="007666E8"/>
    <w:rsid w:val="00766BAD"/>
    <w:rsid w:val="007707E7"/>
    <w:rsid w:val="0077381A"/>
    <w:rsid w:val="007755F2"/>
    <w:rsid w:val="00776705"/>
    <w:rsid w:val="00776971"/>
    <w:rsid w:val="00777255"/>
    <w:rsid w:val="007775CC"/>
    <w:rsid w:val="00777D37"/>
    <w:rsid w:val="00777F7A"/>
    <w:rsid w:val="0078177E"/>
    <w:rsid w:val="00783001"/>
    <w:rsid w:val="0078304C"/>
    <w:rsid w:val="00783673"/>
    <w:rsid w:val="00785490"/>
    <w:rsid w:val="00790B99"/>
    <w:rsid w:val="00791BBB"/>
    <w:rsid w:val="007925EA"/>
    <w:rsid w:val="00793977"/>
    <w:rsid w:val="00793CD8"/>
    <w:rsid w:val="00795C92"/>
    <w:rsid w:val="00796231"/>
    <w:rsid w:val="00796317"/>
    <w:rsid w:val="00796573"/>
    <w:rsid w:val="00796B93"/>
    <w:rsid w:val="00796CA9"/>
    <w:rsid w:val="007A1CB3"/>
    <w:rsid w:val="007A306F"/>
    <w:rsid w:val="007A321A"/>
    <w:rsid w:val="007A43A6"/>
    <w:rsid w:val="007A4A3F"/>
    <w:rsid w:val="007A58A6"/>
    <w:rsid w:val="007A5B38"/>
    <w:rsid w:val="007A5EEA"/>
    <w:rsid w:val="007B3D2D"/>
    <w:rsid w:val="007B50AE"/>
    <w:rsid w:val="007B51DF"/>
    <w:rsid w:val="007B65CE"/>
    <w:rsid w:val="007B6D86"/>
    <w:rsid w:val="007B7374"/>
    <w:rsid w:val="007B774B"/>
    <w:rsid w:val="007C05DD"/>
    <w:rsid w:val="007C3D18"/>
    <w:rsid w:val="007C47AB"/>
    <w:rsid w:val="007C60BF"/>
    <w:rsid w:val="007C6A07"/>
    <w:rsid w:val="007C75A1"/>
    <w:rsid w:val="007C771D"/>
    <w:rsid w:val="007C77A5"/>
    <w:rsid w:val="007C7D19"/>
    <w:rsid w:val="007D04E5"/>
    <w:rsid w:val="007D5901"/>
    <w:rsid w:val="007D6B5B"/>
    <w:rsid w:val="007D7163"/>
    <w:rsid w:val="007D7526"/>
    <w:rsid w:val="007D7BC4"/>
    <w:rsid w:val="007D7D2B"/>
    <w:rsid w:val="007E0479"/>
    <w:rsid w:val="007E4610"/>
    <w:rsid w:val="007E4715"/>
    <w:rsid w:val="007E4B43"/>
    <w:rsid w:val="007E5045"/>
    <w:rsid w:val="007E505B"/>
    <w:rsid w:val="007E7091"/>
    <w:rsid w:val="007F0677"/>
    <w:rsid w:val="007F072E"/>
    <w:rsid w:val="007F13C4"/>
    <w:rsid w:val="007F75D5"/>
    <w:rsid w:val="00803122"/>
    <w:rsid w:val="00803FAE"/>
    <w:rsid w:val="008054E8"/>
    <w:rsid w:val="00805AB5"/>
    <w:rsid w:val="0080605F"/>
    <w:rsid w:val="00806EE7"/>
    <w:rsid w:val="00807786"/>
    <w:rsid w:val="008079B6"/>
    <w:rsid w:val="00810A3F"/>
    <w:rsid w:val="008112E8"/>
    <w:rsid w:val="00811B55"/>
    <w:rsid w:val="00811FCB"/>
    <w:rsid w:val="00814DF6"/>
    <w:rsid w:val="008158D6"/>
    <w:rsid w:val="00817196"/>
    <w:rsid w:val="008235DB"/>
    <w:rsid w:val="00824AB4"/>
    <w:rsid w:val="00825C42"/>
    <w:rsid w:val="00825D25"/>
    <w:rsid w:val="00827D6F"/>
    <w:rsid w:val="00834689"/>
    <w:rsid w:val="00836062"/>
    <w:rsid w:val="008370EA"/>
    <w:rsid w:val="008376AC"/>
    <w:rsid w:val="008403CE"/>
    <w:rsid w:val="00842EA5"/>
    <w:rsid w:val="008444E8"/>
    <w:rsid w:val="00844E80"/>
    <w:rsid w:val="00846FE7"/>
    <w:rsid w:val="00852BBD"/>
    <w:rsid w:val="00854E76"/>
    <w:rsid w:val="00856911"/>
    <w:rsid w:val="00856AAA"/>
    <w:rsid w:val="00856E89"/>
    <w:rsid w:val="00862B39"/>
    <w:rsid w:val="00865E18"/>
    <w:rsid w:val="00866BC0"/>
    <w:rsid w:val="008677FD"/>
    <w:rsid w:val="008706D4"/>
    <w:rsid w:val="00870918"/>
    <w:rsid w:val="00870F8A"/>
    <w:rsid w:val="008719A4"/>
    <w:rsid w:val="00871D23"/>
    <w:rsid w:val="00874312"/>
    <w:rsid w:val="0087437C"/>
    <w:rsid w:val="00875CD7"/>
    <w:rsid w:val="0087641E"/>
    <w:rsid w:val="00876B4D"/>
    <w:rsid w:val="00876F50"/>
    <w:rsid w:val="00877F18"/>
    <w:rsid w:val="00877F78"/>
    <w:rsid w:val="00894A88"/>
    <w:rsid w:val="00895386"/>
    <w:rsid w:val="008A1D9D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AE9"/>
    <w:rsid w:val="008B51A0"/>
    <w:rsid w:val="008B5268"/>
    <w:rsid w:val="008B592A"/>
    <w:rsid w:val="008B7B5C"/>
    <w:rsid w:val="008C0AD7"/>
    <w:rsid w:val="008C0C99"/>
    <w:rsid w:val="008C2017"/>
    <w:rsid w:val="008C2913"/>
    <w:rsid w:val="008C4958"/>
    <w:rsid w:val="008C4BAA"/>
    <w:rsid w:val="008C5641"/>
    <w:rsid w:val="008C6AE8"/>
    <w:rsid w:val="008C7573"/>
    <w:rsid w:val="008D10E2"/>
    <w:rsid w:val="008D2BA4"/>
    <w:rsid w:val="008D34F1"/>
    <w:rsid w:val="008D39D8"/>
    <w:rsid w:val="008D3A16"/>
    <w:rsid w:val="008D6D1A"/>
    <w:rsid w:val="008E065E"/>
    <w:rsid w:val="008E0927"/>
    <w:rsid w:val="008E09D0"/>
    <w:rsid w:val="008E1909"/>
    <w:rsid w:val="008E72EF"/>
    <w:rsid w:val="008F026D"/>
    <w:rsid w:val="008F0EA2"/>
    <w:rsid w:val="008F1EAB"/>
    <w:rsid w:val="008F234C"/>
    <w:rsid w:val="008F33DC"/>
    <w:rsid w:val="008F477F"/>
    <w:rsid w:val="008F68E1"/>
    <w:rsid w:val="00901115"/>
    <w:rsid w:val="00902350"/>
    <w:rsid w:val="0090336B"/>
    <w:rsid w:val="00904CFD"/>
    <w:rsid w:val="009053AA"/>
    <w:rsid w:val="00906939"/>
    <w:rsid w:val="00910B7D"/>
    <w:rsid w:val="00911DFB"/>
    <w:rsid w:val="009139D9"/>
    <w:rsid w:val="00914AD8"/>
    <w:rsid w:val="00916079"/>
    <w:rsid w:val="00916118"/>
    <w:rsid w:val="00917CE9"/>
    <w:rsid w:val="009208D7"/>
    <w:rsid w:val="00920BF2"/>
    <w:rsid w:val="00922010"/>
    <w:rsid w:val="00923793"/>
    <w:rsid w:val="00924DC4"/>
    <w:rsid w:val="00930CC5"/>
    <w:rsid w:val="00931BD9"/>
    <w:rsid w:val="00931E21"/>
    <w:rsid w:val="00935739"/>
    <w:rsid w:val="009368F3"/>
    <w:rsid w:val="00936C4A"/>
    <w:rsid w:val="00940AFF"/>
    <w:rsid w:val="00941636"/>
    <w:rsid w:val="009431A5"/>
    <w:rsid w:val="00943742"/>
    <w:rsid w:val="00944562"/>
    <w:rsid w:val="00945C05"/>
    <w:rsid w:val="00945DBB"/>
    <w:rsid w:val="00946945"/>
    <w:rsid w:val="00947713"/>
    <w:rsid w:val="009479AA"/>
    <w:rsid w:val="00947DDD"/>
    <w:rsid w:val="00950DE7"/>
    <w:rsid w:val="00952528"/>
    <w:rsid w:val="00952A24"/>
    <w:rsid w:val="00953920"/>
    <w:rsid w:val="00953D47"/>
    <w:rsid w:val="0095681E"/>
    <w:rsid w:val="009572D4"/>
    <w:rsid w:val="00961921"/>
    <w:rsid w:val="0096430A"/>
    <w:rsid w:val="009647C7"/>
    <w:rsid w:val="0096554B"/>
    <w:rsid w:val="0096584A"/>
    <w:rsid w:val="00971F08"/>
    <w:rsid w:val="00973C34"/>
    <w:rsid w:val="0097493A"/>
    <w:rsid w:val="0097603D"/>
    <w:rsid w:val="00976376"/>
    <w:rsid w:val="00976949"/>
    <w:rsid w:val="00980321"/>
    <w:rsid w:val="00980477"/>
    <w:rsid w:val="00982379"/>
    <w:rsid w:val="00982946"/>
    <w:rsid w:val="009839A4"/>
    <w:rsid w:val="009839A9"/>
    <w:rsid w:val="00985253"/>
    <w:rsid w:val="009853B3"/>
    <w:rsid w:val="00985BFD"/>
    <w:rsid w:val="00990630"/>
    <w:rsid w:val="00990F81"/>
    <w:rsid w:val="00991761"/>
    <w:rsid w:val="00994DCA"/>
    <w:rsid w:val="009960EC"/>
    <w:rsid w:val="009970DD"/>
    <w:rsid w:val="00997CB2"/>
    <w:rsid w:val="009A0FBA"/>
    <w:rsid w:val="009A1601"/>
    <w:rsid w:val="009A18A7"/>
    <w:rsid w:val="009A4210"/>
    <w:rsid w:val="009A462D"/>
    <w:rsid w:val="009A5CBA"/>
    <w:rsid w:val="009A6E9C"/>
    <w:rsid w:val="009A7113"/>
    <w:rsid w:val="009B1F30"/>
    <w:rsid w:val="009B2162"/>
    <w:rsid w:val="009B3AC2"/>
    <w:rsid w:val="009B4DF4"/>
    <w:rsid w:val="009B564E"/>
    <w:rsid w:val="009B5FF0"/>
    <w:rsid w:val="009B7E87"/>
    <w:rsid w:val="009C403E"/>
    <w:rsid w:val="009C6832"/>
    <w:rsid w:val="009D1F11"/>
    <w:rsid w:val="009D3180"/>
    <w:rsid w:val="009D4FF0"/>
    <w:rsid w:val="009D703C"/>
    <w:rsid w:val="009D718F"/>
    <w:rsid w:val="009E068F"/>
    <w:rsid w:val="009E14E0"/>
    <w:rsid w:val="009E2B48"/>
    <w:rsid w:val="009E32D2"/>
    <w:rsid w:val="009E35DB"/>
    <w:rsid w:val="009E47A3"/>
    <w:rsid w:val="009E581A"/>
    <w:rsid w:val="009F08F3"/>
    <w:rsid w:val="009F0C99"/>
    <w:rsid w:val="009F1E46"/>
    <w:rsid w:val="009F344F"/>
    <w:rsid w:val="009F3D66"/>
    <w:rsid w:val="00A01C14"/>
    <w:rsid w:val="00A031D8"/>
    <w:rsid w:val="00A041FE"/>
    <w:rsid w:val="00A048A8"/>
    <w:rsid w:val="00A04F49"/>
    <w:rsid w:val="00A05A89"/>
    <w:rsid w:val="00A13E54"/>
    <w:rsid w:val="00A15471"/>
    <w:rsid w:val="00A15745"/>
    <w:rsid w:val="00A16C61"/>
    <w:rsid w:val="00A16FA2"/>
    <w:rsid w:val="00A17F63"/>
    <w:rsid w:val="00A20184"/>
    <w:rsid w:val="00A2193B"/>
    <w:rsid w:val="00A2351A"/>
    <w:rsid w:val="00A257EB"/>
    <w:rsid w:val="00A264A9"/>
    <w:rsid w:val="00A269E0"/>
    <w:rsid w:val="00A27785"/>
    <w:rsid w:val="00A278A1"/>
    <w:rsid w:val="00A30187"/>
    <w:rsid w:val="00A30B29"/>
    <w:rsid w:val="00A33BAA"/>
    <w:rsid w:val="00A3448A"/>
    <w:rsid w:val="00A36297"/>
    <w:rsid w:val="00A41E2B"/>
    <w:rsid w:val="00A4597C"/>
    <w:rsid w:val="00A45B74"/>
    <w:rsid w:val="00A47318"/>
    <w:rsid w:val="00A52E1D"/>
    <w:rsid w:val="00A55B8E"/>
    <w:rsid w:val="00A566D4"/>
    <w:rsid w:val="00A61499"/>
    <w:rsid w:val="00A62A77"/>
    <w:rsid w:val="00A6337B"/>
    <w:rsid w:val="00A63483"/>
    <w:rsid w:val="00A642E7"/>
    <w:rsid w:val="00A657D7"/>
    <w:rsid w:val="00A660AC"/>
    <w:rsid w:val="00A67E6C"/>
    <w:rsid w:val="00A70360"/>
    <w:rsid w:val="00A71B99"/>
    <w:rsid w:val="00A739D0"/>
    <w:rsid w:val="00A73EDE"/>
    <w:rsid w:val="00A7402E"/>
    <w:rsid w:val="00A760E9"/>
    <w:rsid w:val="00A761D4"/>
    <w:rsid w:val="00A77EC4"/>
    <w:rsid w:val="00A85C6C"/>
    <w:rsid w:val="00A85EF6"/>
    <w:rsid w:val="00A921EC"/>
    <w:rsid w:val="00A92879"/>
    <w:rsid w:val="00A9433C"/>
    <w:rsid w:val="00A9442A"/>
    <w:rsid w:val="00AA016F"/>
    <w:rsid w:val="00AA1ED6"/>
    <w:rsid w:val="00AA2151"/>
    <w:rsid w:val="00AA51D6"/>
    <w:rsid w:val="00AA62C4"/>
    <w:rsid w:val="00AB0BC8"/>
    <w:rsid w:val="00AB11CA"/>
    <w:rsid w:val="00AB14D9"/>
    <w:rsid w:val="00AB4AB8"/>
    <w:rsid w:val="00AB655E"/>
    <w:rsid w:val="00AB75E6"/>
    <w:rsid w:val="00AC007F"/>
    <w:rsid w:val="00AC0718"/>
    <w:rsid w:val="00AC2ECD"/>
    <w:rsid w:val="00AC2F7D"/>
    <w:rsid w:val="00AC3119"/>
    <w:rsid w:val="00AC4658"/>
    <w:rsid w:val="00AC49FB"/>
    <w:rsid w:val="00AC5A10"/>
    <w:rsid w:val="00AC7789"/>
    <w:rsid w:val="00AD0AA3"/>
    <w:rsid w:val="00AD3F94"/>
    <w:rsid w:val="00AD45AE"/>
    <w:rsid w:val="00AD4A5A"/>
    <w:rsid w:val="00AE27AC"/>
    <w:rsid w:val="00AE2FEB"/>
    <w:rsid w:val="00AE40E0"/>
    <w:rsid w:val="00AE4DBA"/>
    <w:rsid w:val="00AE4F07"/>
    <w:rsid w:val="00AE5B8D"/>
    <w:rsid w:val="00AE7823"/>
    <w:rsid w:val="00AF0198"/>
    <w:rsid w:val="00AF1C2D"/>
    <w:rsid w:val="00AF1C5D"/>
    <w:rsid w:val="00AF42D7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1174B"/>
    <w:rsid w:val="00B157F9"/>
    <w:rsid w:val="00B16AC4"/>
    <w:rsid w:val="00B20256"/>
    <w:rsid w:val="00B20D09"/>
    <w:rsid w:val="00B21B29"/>
    <w:rsid w:val="00B22D84"/>
    <w:rsid w:val="00B2763F"/>
    <w:rsid w:val="00B27AAC"/>
    <w:rsid w:val="00B30929"/>
    <w:rsid w:val="00B36A76"/>
    <w:rsid w:val="00B36F5B"/>
    <w:rsid w:val="00B372AA"/>
    <w:rsid w:val="00B40445"/>
    <w:rsid w:val="00B40885"/>
    <w:rsid w:val="00B41888"/>
    <w:rsid w:val="00B45308"/>
    <w:rsid w:val="00B45A52"/>
    <w:rsid w:val="00B46175"/>
    <w:rsid w:val="00B53F90"/>
    <w:rsid w:val="00B56376"/>
    <w:rsid w:val="00B56474"/>
    <w:rsid w:val="00B65120"/>
    <w:rsid w:val="00B664C7"/>
    <w:rsid w:val="00B67F1E"/>
    <w:rsid w:val="00B700A7"/>
    <w:rsid w:val="00B739F6"/>
    <w:rsid w:val="00B74C0C"/>
    <w:rsid w:val="00B75A51"/>
    <w:rsid w:val="00B761E0"/>
    <w:rsid w:val="00B769D8"/>
    <w:rsid w:val="00B81A6C"/>
    <w:rsid w:val="00B81DD7"/>
    <w:rsid w:val="00B84AC6"/>
    <w:rsid w:val="00B853E1"/>
    <w:rsid w:val="00B85DE5"/>
    <w:rsid w:val="00B90F73"/>
    <w:rsid w:val="00B91A6C"/>
    <w:rsid w:val="00B929E5"/>
    <w:rsid w:val="00B93B59"/>
    <w:rsid w:val="00B9406A"/>
    <w:rsid w:val="00BA2280"/>
    <w:rsid w:val="00BA2A08"/>
    <w:rsid w:val="00BA4847"/>
    <w:rsid w:val="00BA56D2"/>
    <w:rsid w:val="00BA61B7"/>
    <w:rsid w:val="00BA76E0"/>
    <w:rsid w:val="00BB2A25"/>
    <w:rsid w:val="00BB51E9"/>
    <w:rsid w:val="00BB717E"/>
    <w:rsid w:val="00BC0613"/>
    <w:rsid w:val="00BC0FDC"/>
    <w:rsid w:val="00BC3053"/>
    <w:rsid w:val="00BC324D"/>
    <w:rsid w:val="00BC413C"/>
    <w:rsid w:val="00BC41F8"/>
    <w:rsid w:val="00BC4D2E"/>
    <w:rsid w:val="00BC53ED"/>
    <w:rsid w:val="00BD48AC"/>
    <w:rsid w:val="00BD5A79"/>
    <w:rsid w:val="00BD5F1A"/>
    <w:rsid w:val="00BD6758"/>
    <w:rsid w:val="00BD6C50"/>
    <w:rsid w:val="00BE1234"/>
    <w:rsid w:val="00BE1680"/>
    <w:rsid w:val="00BE1C75"/>
    <w:rsid w:val="00BE2FA6"/>
    <w:rsid w:val="00BE333F"/>
    <w:rsid w:val="00BE7406"/>
    <w:rsid w:val="00BE7603"/>
    <w:rsid w:val="00BF3279"/>
    <w:rsid w:val="00BF74C7"/>
    <w:rsid w:val="00BF7642"/>
    <w:rsid w:val="00C015F1"/>
    <w:rsid w:val="00C01628"/>
    <w:rsid w:val="00C01F33"/>
    <w:rsid w:val="00C02274"/>
    <w:rsid w:val="00C02A4C"/>
    <w:rsid w:val="00C02CC6"/>
    <w:rsid w:val="00C03E3F"/>
    <w:rsid w:val="00C040F7"/>
    <w:rsid w:val="00C044AB"/>
    <w:rsid w:val="00C0464E"/>
    <w:rsid w:val="00C04974"/>
    <w:rsid w:val="00C04E2F"/>
    <w:rsid w:val="00C05706"/>
    <w:rsid w:val="00C07377"/>
    <w:rsid w:val="00C07810"/>
    <w:rsid w:val="00C10478"/>
    <w:rsid w:val="00C115EC"/>
    <w:rsid w:val="00C12107"/>
    <w:rsid w:val="00C14D4B"/>
    <w:rsid w:val="00C14F0B"/>
    <w:rsid w:val="00C154BB"/>
    <w:rsid w:val="00C16685"/>
    <w:rsid w:val="00C2536D"/>
    <w:rsid w:val="00C25ECC"/>
    <w:rsid w:val="00C279B5"/>
    <w:rsid w:val="00C27C45"/>
    <w:rsid w:val="00C33B33"/>
    <w:rsid w:val="00C35DB5"/>
    <w:rsid w:val="00C3719D"/>
    <w:rsid w:val="00C4445A"/>
    <w:rsid w:val="00C4762D"/>
    <w:rsid w:val="00C47FAC"/>
    <w:rsid w:val="00C54995"/>
    <w:rsid w:val="00C54D41"/>
    <w:rsid w:val="00C60783"/>
    <w:rsid w:val="00C62558"/>
    <w:rsid w:val="00C64644"/>
    <w:rsid w:val="00C64672"/>
    <w:rsid w:val="00C64B37"/>
    <w:rsid w:val="00C70697"/>
    <w:rsid w:val="00C71F71"/>
    <w:rsid w:val="00C72EF4"/>
    <w:rsid w:val="00C73202"/>
    <w:rsid w:val="00C73FA8"/>
    <w:rsid w:val="00C75D2F"/>
    <w:rsid w:val="00C75E8F"/>
    <w:rsid w:val="00C767BE"/>
    <w:rsid w:val="00C76E3C"/>
    <w:rsid w:val="00C80DD7"/>
    <w:rsid w:val="00C81568"/>
    <w:rsid w:val="00C838E6"/>
    <w:rsid w:val="00C83B70"/>
    <w:rsid w:val="00C84A6E"/>
    <w:rsid w:val="00C87E79"/>
    <w:rsid w:val="00C9027A"/>
    <w:rsid w:val="00C9058E"/>
    <w:rsid w:val="00C9068E"/>
    <w:rsid w:val="00C91CE5"/>
    <w:rsid w:val="00C92663"/>
    <w:rsid w:val="00C933DA"/>
    <w:rsid w:val="00C93ABF"/>
    <w:rsid w:val="00C93C4B"/>
    <w:rsid w:val="00C944AB"/>
    <w:rsid w:val="00C94755"/>
    <w:rsid w:val="00C95B40"/>
    <w:rsid w:val="00C97E62"/>
    <w:rsid w:val="00CA1068"/>
    <w:rsid w:val="00CA11E6"/>
    <w:rsid w:val="00CA1ED8"/>
    <w:rsid w:val="00CA2417"/>
    <w:rsid w:val="00CB1945"/>
    <w:rsid w:val="00CB1C00"/>
    <w:rsid w:val="00CB1E33"/>
    <w:rsid w:val="00CB1F63"/>
    <w:rsid w:val="00CB5842"/>
    <w:rsid w:val="00CB5B06"/>
    <w:rsid w:val="00CB67B6"/>
    <w:rsid w:val="00CB7170"/>
    <w:rsid w:val="00CB7724"/>
    <w:rsid w:val="00CC040E"/>
    <w:rsid w:val="00CC0DA2"/>
    <w:rsid w:val="00CC111F"/>
    <w:rsid w:val="00CC18E7"/>
    <w:rsid w:val="00CC2011"/>
    <w:rsid w:val="00CC2862"/>
    <w:rsid w:val="00CC3EA0"/>
    <w:rsid w:val="00CC7B45"/>
    <w:rsid w:val="00CD0898"/>
    <w:rsid w:val="00CD1188"/>
    <w:rsid w:val="00CD2ED1"/>
    <w:rsid w:val="00CD337B"/>
    <w:rsid w:val="00CD512A"/>
    <w:rsid w:val="00CD61A1"/>
    <w:rsid w:val="00CD65ED"/>
    <w:rsid w:val="00CE0424"/>
    <w:rsid w:val="00CE7561"/>
    <w:rsid w:val="00CF0A48"/>
    <w:rsid w:val="00CF1354"/>
    <w:rsid w:val="00CF3154"/>
    <w:rsid w:val="00CF3B1F"/>
    <w:rsid w:val="00CF3BF6"/>
    <w:rsid w:val="00CF625B"/>
    <w:rsid w:val="00CF687E"/>
    <w:rsid w:val="00CF74E2"/>
    <w:rsid w:val="00D030F3"/>
    <w:rsid w:val="00D0349B"/>
    <w:rsid w:val="00D049E2"/>
    <w:rsid w:val="00D06D6F"/>
    <w:rsid w:val="00D10249"/>
    <w:rsid w:val="00D115C3"/>
    <w:rsid w:val="00D11897"/>
    <w:rsid w:val="00D13135"/>
    <w:rsid w:val="00D13E4E"/>
    <w:rsid w:val="00D165FF"/>
    <w:rsid w:val="00D22B56"/>
    <w:rsid w:val="00D239A7"/>
    <w:rsid w:val="00D23CF9"/>
    <w:rsid w:val="00D23F47"/>
    <w:rsid w:val="00D25A53"/>
    <w:rsid w:val="00D25B71"/>
    <w:rsid w:val="00D3338B"/>
    <w:rsid w:val="00D34033"/>
    <w:rsid w:val="00D36309"/>
    <w:rsid w:val="00D36E71"/>
    <w:rsid w:val="00D37D87"/>
    <w:rsid w:val="00D40B33"/>
    <w:rsid w:val="00D42EE8"/>
    <w:rsid w:val="00D4318F"/>
    <w:rsid w:val="00D438BF"/>
    <w:rsid w:val="00D440F8"/>
    <w:rsid w:val="00D46757"/>
    <w:rsid w:val="00D546FF"/>
    <w:rsid w:val="00D54AA7"/>
    <w:rsid w:val="00D54B16"/>
    <w:rsid w:val="00D55AD5"/>
    <w:rsid w:val="00D56F32"/>
    <w:rsid w:val="00D57636"/>
    <w:rsid w:val="00D576CA"/>
    <w:rsid w:val="00D57C7D"/>
    <w:rsid w:val="00D61AF5"/>
    <w:rsid w:val="00D6264C"/>
    <w:rsid w:val="00D62725"/>
    <w:rsid w:val="00D63449"/>
    <w:rsid w:val="00D641A6"/>
    <w:rsid w:val="00D642CA"/>
    <w:rsid w:val="00D652B5"/>
    <w:rsid w:val="00D66155"/>
    <w:rsid w:val="00D67801"/>
    <w:rsid w:val="00D67D01"/>
    <w:rsid w:val="00D708B0"/>
    <w:rsid w:val="00D718DE"/>
    <w:rsid w:val="00D71D0A"/>
    <w:rsid w:val="00D7321B"/>
    <w:rsid w:val="00D756B6"/>
    <w:rsid w:val="00D75EA7"/>
    <w:rsid w:val="00D77B1D"/>
    <w:rsid w:val="00D8021F"/>
    <w:rsid w:val="00D80383"/>
    <w:rsid w:val="00D8102F"/>
    <w:rsid w:val="00D823C6"/>
    <w:rsid w:val="00D83594"/>
    <w:rsid w:val="00D86CA3"/>
    <w:rsid w:val="00D871CE"/>
    <w:rsid w:val="00D8741A"/>
    <w:rsid w:val="00D9196D"/>
    <w:rsid w:val="00D92982"/>
    <w:rsid w:val="00D9433E"/>
    <w:rsid w:val="00DA1CF0"/>
    <w:rsid w:val="00DA305E"/>
    <w:rsid w:val="00DA503B"/>
    <w:rsid w:val="00DA5417"/>
    <w:rsid w:val="00DA56E8"/>
    <w:rsid w:val="00DA59C5"/>
    <w:rsid w:val="00DB0A9F"/>
    <w:rsid w:val="00DB377D"/>
    <w:rsid w:val="00DB7696"/>
    <w:rsid w:val="00DC2D36"/>
    <w:rsid w:val="00DC528F"/>
    <w:rsid w:val="00DC53CC"/>
    <w:rsid w:val="00DC53EF"/>
    <w:rsid w:val="00DE394D"/>
    <w:rsid w:val="00DE47A5"/>
    <w:rsid w:val="00DE5608"/>
    <w:rsid w:val="00DE58D0"/>
    <w:rsid w:val="00DE654F"/>
    <w:rsid w:val="00DF0B6E"/>
    <w:rsid w:val="00DF15E0"/>
    <w:rsid w:val="00DF28E5"/>
    <w:rsid w:val="00DF37A0"/>
    <w:rsid w:val="00DF4D3E"/>
    <w:rsid w:val="00DF6E1C"/>
    <w:rsid w:val="00E02C39"/>
    <w:rsid w:val="00E110E7"/>
    <w:rsid w:val="00E11B20"/>
    <w:rsid w:val="00E125FC"/>
    <w:rsid w:val="00E12898"/>
    <w:rsid w:val="00E1543D"/>
    <w:rsid w:val="00E17FA2"/>
    <w:rsid w:val="00E20D4E"/>
    <w:rsid w:val="00E22330"/>
    <w:rsid w:val="00E231AE"/>
    <w:rsid w:val="00E2584F"/>
    <w:rsid w:val="00E25AEF"/>
    <w:rsid w:val="00E27DD2"/>
    <w:rsid w:val="00E30B5A"/>
    <w:rsid w:val="00E3123D"/>
    <w:rsid w:val="00E31461"/>
    <w:rsid w:val="00E31D43"/>
    <w:rsid w:val="00E32608"/>
    <w:rsid w:val="00E34188"/>
    <w:rsid w:val="00E34B6E"/>
    <w:rsid w:val="00E353C8"/>
    <w:rsid w:val="00E35559"/>
    <w:rsid w:val="00E3723A"/>
    <w:rsid w:val="00E37860"/>
    <w:rsid w:val="00E44305"/>
    <w:rsid w:val="00E446F1"/>
    <w:rsid w:val="00E46886"/>
    <w:rsid w:val="00E47AEF"/>
    <w:rsid w:val="00E51519"/>
    <w:rsid w:val="00E53B75"/>
    <w:rsid w:val="00E5400A"/>
    <w:rsid w:val="00E544E8"/>
    <w:rsid w:val="00E54E3B"/>
    <w:rsid w:val="00E5689D"/>
    <w:rsid w:val="00E57565"/>
    <w:rsid w:val="00E576EF"/>
    <w:rsid w:val="00E63838"/>
    <w:rsid w:val="00E63D05"/>
    <w:rsid w:val="00E64434"/>
    <w:rsid w:val="00E64B80"/>
    <w:rsid w:val="00E652A0"/>
    <w:rsid w:val="00E67C51"/>
    <w:rsid w:val="00E707F9"/>
    <w:rsid w:val="00E72284"/>
    <w:rsid w:val="00E72EFC"/>
    <w:rsid w:val="00E758EC"/>
    <w:rsid w:val="00E76E65"/>
    <w:rsid w:val="00E77F4A"/>
    <w:rsid w:val="00E80B4C"/>
    <w:rsid w:val="00E811D7"/>
    <w:rsid w:val="00E8234C"/>
    <w:rsid w:val="00E83AA9"/>
    <w:rsid w:val="00E85928"/>
    <w:rsid w:val="00E86DDA"/>
    <w:rsid w:val="00E87822"/>
    <w:rsid w:val="00E90395"/>
    <w:rsid w:val="00E90812"/>
    <w:rsid w:val="00E90E49"/>
    <w:rsid w:val="00E912D5"/>
    <w:rsid w:val="00E917F9"/>
    <w:rsid w:val="00E9245B"/>
    <w:rsid w:val="00E9291C"/>
    <w:rsid w:val="00E92946"/>
    <w:rsid w:val="00E93FFE"/>
    <w:rsid w:val="00E94F8A"/>
    <w:rsid w:val="00E96436"/>
    <w:rsid w:val="00EA10D0"/>
    <w:rsid w:val="00EA2E4C"/>
    <w:rsid w:val="00EA3879"/>
    <w:rsid w:val="00EA478D"/>
    <w:rsid w:val="00EA4B16"/>
    <w:rsid w:val="00EA7839"/>
    <w:rsid w:val="00EA7A41"/>
    <w:rsid w:val="00EA7BCC"/>
    <w:rsid w:val="00EB077B"/>
    <w:rsid w:val="00EB168F"/>
    <w:rsid w:val="00EB1EAA"/>
    <w:rsid w:val="00EB39AA"/>
    <w:rsid w:val="00EB4D80"/>
    <w:rsid w:val="00EB4EA2"/>
    <w:rsid w:val="00EB57E4"/>
    <w:rsid w:val="00EC27C6"/>
    <w:rsid w:val="00EC4207"/>
    <w:rsid w:val="00EC46E3"/>
    <w:rsid w:val="00EC5653"/>
    <w:rsid w:val="00EC71CE"/>
    <w:rsid w:val="00EC77A7"/>
    <w:rsid w:val="00ED1006"/>
    <w:rsid w:val="00ED38F1"/>
    <w:rsid w:val="00ED5E1D"/>
    <w:rsid w:val="00EE29E6"/>
    <w:rsid w:val="00EE59C8"/>
    <w:rsid w:val="00EF025F"/>
    <w:rsid w:val="00EF09B1"/>
    <w:rsid w:val="00EF18FE"/>
    <w:rsid w:val="00EF5787"/>
    <w:rsid w:val="00EF59B8"/>
    <w:rsid w:val="00EF60D0"/>
    <w:rsid w:val="00F00F8D"/>
    <w:rsid w:val="00F02714"/>
    <w:rsid w:val="00F045AA"/>
    <w:rsid w:val="00F0528D"/>
    <w:rsid w:val="00F06C67"/>
    <w:rsid w:val="00F06DFD"/>
    <w:rsid w:val="00F071D1"/>
    <w:rsid w:val="00F07533"/>
    <w:rsid w:val="00F10629"/>
    <w:rsid w:val="00F1189E"/>
    <w:rsid w:val="00F15660"/>
    <w:rsid w:val="00F15FA5"/>
    <w:rsid w:val="00F204A3"/>
    <w:rsid w:val="00F209B7"/>
    <w:rsid w:val="00F20C76"/>
    <w:rsid w:val="00F2136A"/>
    <w:rsid w:val="00F2376F"/>
    <w:rsid w:val="00F243D8"/>
    <w:rsid w:val="00F24C49"/>
    <w:rsid w:val="00F25B66"/>
    <w:rsid w:val="00F25FAF"/>
    <w:rsid w:val="00F26BB4"/>
    <w:rsid w:val="00F30828"/>
    <w:rsid w:val="00F313D6"/>
    <w:rsid w:val="00F32F2E"/>
    <w:rsid w:val="00F35EF1"/>
    <w:rsid w:val="00F40F0C"/>
    <w:rsid w:val="00F41D9F"/>
    <w:rsid w:val="00F4766C"/>
    <w:rsid w:val="00F47B0E"/>
    <w:rsid w:val="00F5060E"/>
    <w:rsid w:val="00F507D1"/>
    <w:rsid w:val="00F519CE"/>
    <w:rsid w:val="00F51ADA"/>
    <w:rsid w:val="00F54617"/>
    <w:rsid w:val="00F57C72"/>
    <w:rsid w:val="00F607C5"/>
    <w:rsid w:val="00F60A6E"/>
    <w:rsid w:val="00F60DEA"/>
    <w:rsid w:val="00F62344"/>
    <w:rsid w:val="00F6302A"/>
    <w:rsid w:val="00F64C2B"/>
    <w:rsid w:val="00F651BE"/>
    <w:rsid w:val="00F66B9F"/>
    <w:rsid w:val="00F66BCF"/>
    <w:rsid w:val="00F67D50"/>
    <w:rsid w:val="00F67F53"/>
    <w:rsid w:val="00F703BE"/>
    <w:rsid w:val="00F706CA"/>
    <w:rsid w:val="00F71F69"/>
    <w:rsid w:val="00F72B72"/>
    <w:rsid w:val="00F73190"/>
    <w:rsid w:val="00F74BB9"/>
    <w:rsid w:val="00F74FDE"/>
    <w:rsid w:val="00F75582"/>
    <w:rsid w:val="00F76642"/>
    <w:rsid w:val="00F76EFA"/>
    <w:rsid w:val="00F77D4E"/>
    <w:rsid w:val="00F804BE"/>
    <w:rsid w:val="00F817CE"/>
    <w:rsid w:val="00F83179"/>
    <w:rsid w:val="00F83FEE"/>
    <w:rsid w:val="00F8456C"/>
    <w:rsid w:val="00F859D8"/>
    <w:rsid w:val="00F861B5"/>
    <w:rsid w:val="00F868F5"/>
    <w:rsid w:val="00F9056A"/>
    <w:rsid w:val="00F90F8D"/>
    <w:rsid w:val="00F92782"/>
    <w:rsid w:val="00F93AA9"/>
    <w:rsid w:val="00F96464"/>
    <w:rsid w:val="00F96985"/>
    <w:rsid w:val="00F96DDF"/>
    <w:rsid w:val="00F97127"/>
    <w:rsid w:val="00F97838"/>
    <w:rsid w:val="00FA0532"/>
    <w:rsid w:val="00FA2BB3"/>
    <w:rsid w:val="00FA3BB7"/>
    <w:rsid w:val="00FA6E88"/>
    <w:rsid w:val="00FA75EC"/>
    <w:rsid w:val="00FB1696"/>
    <w:rsid w:val="00FB29E7"/>
    <w:rsid w:val="00FB4C80"/>
    <w:rsid w:val="00FB6A6A"/>
    <w:rsid w:val="00FB715C"/>
    <w:rsid w:val="00FC58B2"/>
    <w:rsid w:val="00FC7429"/>
    <w:rsid w:val="00FD07F6"/>
    <w:rsid w:val="00FD1EC8"/>
    <w:rsid w:val="00FD2187"/>
    <w:rsid w:val="00FD47ED"/>
    <w:rsid w:val="00FD4907"/>
    <w:rsid w:val="00FD5337"/>
    <w:rsid w:val="00FD74DB"/>
    <w:rsid w:val="00FD7660"/>
    <w:rsid w:val="00FE0599"/>
    <w:rsid w:val="00FE0655"/>
    <w:rsid w:val="00FE2365"/>
    <w:rsid w:val="00FE37D7"/>
    <w:rsid w:val="00FE416E"/>
    <w:rsid w:val="00FE4C7B"/>
    <w:rsid w:val="00FE658D"/>
    <w:rsid w:val="00FE7336"/>
    <w:rsid w:val="00FE787C"/>
    <w:rsid w:val="00FF185F"/>
    <w:rsid w:val="00FF4156"/>
    <w:rsid w:val="00FF45A5"/>
    <w:rsid w:val="00FF4D21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35DB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2611E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611E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611E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qFormat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611E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qFormat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35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3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styleId="Strong">
    <w:name w:val="Strong"/>
    <w:basedOn w:val="DefaultParagraphFont"/>
    <w:qFormat/>
    <w:rsid w:val="007A5EEA"/>
    <w:rPr>
      <w:b/>
      <w:bCs/>
    </w:rPr>
  </w:style>
  <w:style w:type="table" w:styleId="GridTable4-Accent3">
    <w:name w:val="Grid Table 4 Accent 3"/>
    <w:basedOn w:val="TableNormal"/>
    <w:uiPriority w:val="49"/>
    <w:rsid w:val="007A5EEA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references">
    <w:name w:val="references"/>
    <w:rsid w:val="007332A6"/>
    <w:pPr>
      <w:numPr>
        <w:numId w:val="40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image" Target="media/image4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5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C36BE3A-D10F-4DF6-8E47-6F0BDB53B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8</TotalTime>
  <Pages>1</Pages>
  <Words>567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Mattias Frenne</cp:lastModifiedBy>
  <cp:revision>9</cp:revision>
  <cp:lastPrinted>2008-01-31T15:09:00Z</cp:lastPrinted>
  <dcterms:created xsi:type="dcterms:W3CDTF">2018-04-06T13:32:00Z</dcterms:created>
  <dcterms:modified xsi:type="dcterms:W3CDTF">2018-05-09T09:01:00Z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